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9B3F" w14:textId="4FC5D395" w:rsidR="007C0818" w:rsidRPr="007C0818" w:rsidRDefault="007C0818" w:rsidP="00D7776A">
      <w:pPr>
        <w:tabs>
          <w:tab w:val="center" w:pos="4153"/>
          <w:tab w:val="right" w:pos="8306"/>
        </w:tabs>
        <w:spacing w:after="60"/>
        <w:rPr>
          <w:b/>
          <w:i/>
          <w:iCs/>
          <w:szCs w:val="24"/>
        </w:rPr>
      </w:pPr>
      <w:r w:rsidRPr="007C0818">
        <w:rPr>
          <w:b/>
          <w:i/>
          <w:iCs/>
          <w:szCs w:val="24"/>
        </w:rPr>
        <w:t>Suvestinė redakcija nuo 2025-</w:t>
      </w:r>
      <w:r>
        <w:rPr>
          <w:b/>
          <w:i/>
          <w:iCs/>
          <w:szCs w:val="24"/>
        </w:rPr>
        <w:t>10</w:t>
      </w:r>
      <w:r w:rsidRPr="007C0818">
        <w:rPr>
          <w:b/>
          <w:i/>
          <w:iCs/>
          <w:szCs w:val="24"/>
        </w:rPr>
        <w:t>-</w:t>
      </w:r>
      <w:r>
        <w:rPr>
          <w:b/>
          <w:i/>
          <w:iCs/>
          <w:szCs w:val="24"/>
        </w:rPr>
        <w:t>01</w:t>
      </w:r>
    </w:p>
    <w:p w14:paraId="46E7CE79" w14:textId="3DC41E1D" w:rsidR="00077F52" w:rsidRPr="00A25A67" w:rsidRDefault="00077F52" w:rsidP="00077F52">
      <w:pPr>
        <w:rPr>
          <w:noProof/>
          <w:szCs w:val="24"/>
        </w:rPr>
      </w:pPr>
      <w:r>
        <w:rPr>
          <w:b/>
          <w:bCs/>
          <w:i/>
          <w:iCs/>
          <w:noProof/>
          <w:szCs w:val="24"/>
        </w:rPr>
        <w:t>Nauja redakcija nuo 2022-11-14</w:t>
      </w:r>
    </w:p>
    <w:p w14:paraId="64D5705E" w14:textId="0FF34EB7" w:rsidR="00077F52" w:rsidRPr="00077F52" w:rsidRDefault="00077F52" w:rsidP="00077F52">
      <w:pPr>
        <w:rPr>
          <w:i/>
          <w:noProof/>
          <w:szCs w:val="24"/>
        </w:rPr>
      </w:pPr>
      <w:r>
        <w:rPr>
          <w:i/>
          <w:noProof/>
          <w:szCs w:val="24"/>
        </w:rPr>
        <w:t>Nr. V-100</w:t>
      </w:r>
      <w:r w:rsidRPr="00A25A67">
        <w:rPr>
          <w:i/>
          <w:noProof/>
          <w:szCs w:val="24"/>
        </w:rPr>
        <w:t>,</w:t>
      </w:r>
      <w:r>
        <w:rPr>
          <w:i/>
          <w:noProof/>
          <w:szCs w:val="24"/>
        </w:rPr>
        <w:t xml:space="preserve"> 2022-11-14</w:t>
      </w:r>
    </w:p>
    <w:p w14:paraId="6B44BBDC" w14:textId="77777777" w:rsidR="00077F52" w:rsidRDefault="00077F52" w:rsidP="00286CD8">
      <w:pPr>
        <w:suppressAutoHyphens/>
        <w:jc w:val="center"/>
        <w:rPr>
          <w:noProof/>
          <w:lang w:eastAsia="zh-CN"/>
        </w:rPr>
      </w:pPr>
    </w:p>
    <w:p w14:paraId="4B7BC230" w14:textId="77777777" w:rsidR="00286CD8" w:rsidRPr="00A25A67" w:rsidRDefault="00286CD8" w:rsidP="00286CD8">
      <w:pPr>
        <w:suppressAutoHyphens/>
        <w:jc w:val="center"/>
        <w:rPr>
          <w:noProof/>
          <w:lang w:eastAsia="zh-CN"/>
        </w:rPr>
      </w:pPr>
      <w:r w:rsidRPr="00A25A67">
        <w:rPr>
          <w:noProof/>
          <w:lang w:val="en-US"/>
        </w:rPr>
        <w:drawing>
          <wp:inline distT="0" distB="0" distL="0" distR="0" wp14:anchorId="3810C184" wp14:editId="75DCABFB">
            <wp:extent cx="5524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5D58234" w14:textId="77777777" w:rsidR="00286CD8" w:rsidRPr="00A25A67" w:rsidRDefault="00286CD8" w:rsidP="00286CD8">
      <w:pPr>
        <w:suppressAutoHyphens/>
        <w:jc w:val="center"/>
        <w:rPr>
          <w:noProof/>
          <w:lang w:eastAsia="zh-CN"/>
        </w:rPr>
      </w:pPr>
    </w:p>
    <w:p w14:paraId="4AF0F73B" w14:textId="77777777" w:rsidR="00286CD8" w:rsidRPr="00A25A67" w:rsidRDefault="00286CD8" w:rsidP="00286CD8">
      <w:pPr>
        <w:tabs>
          <w:tab w:val="center" w:pos="4320"/>
          <w:tab w:val="right" w:pos="8640"/>
        </w:tabs>
        <w:jc w:val="center"/>
        <w:rPr>
          <w:b/>
          <w:noProof/>
        </w:rPr>
      </w:pPr>
      <w:r w:rsidRPr="00A25A67">
        <w:rPr>
          <w:b/>
          <w:noProof/>
        </w:rPr>
        <w:t>RADIACINĖS SAUGOS CENTRO DIREKTORIUS</w:t>
      </w:r>
    </w:p>
    <w:p w14:paraId="19497352" w14:textId="77777777" w:rsidR="00286CD8" w:rsidRPr="00A25A67" w:rsidRDefault="00286CD8" w:rsidP="00286CD8">
      <w:pPr>
        <w:widowControl w:val="0"/>
        <w:suppressLineNumbers/>
        <w:suppressAutoHyphens/>
        <w:jc w:val="center"/>
        <w:rPr>
          <w:noProof/>
          <w:lang w:eastAsia="zh-CN"/>
        </w:rPr>
      </w:pPr>
    </w:p>
    <w:p w14:paraId="31D9BEF2" w14:textId="77777777" w:rsidR="00286CD8" w:rsidRPr="00A25A67" w:rsidRDefault="00286CD8" w:rsidP="00286CD8">
      <w:pPr>
        <w:widowControl w:val="0"/>
        <w:suppressAutoHyphens/>
        <w:jc w:val="center"/>
        <w:rPr>
          <w:noProof/>
        </w:rPr>
      </w:pPr>
      <w:r w:rsidRPr="00A25A67">
        <w:rPr>
          <w:b/>
          <w:caps/>
          <w:noProof/>
          <w:szCs w:val="24"/>
          <w:lang w:eastAsia="zh-CN"/>
        </w:rPr>
        <w:t>įsakymas</w:t>
      </w:r>
    </w:p>
    <w:p w14:paraId="3CF4637C" w14:textId="77777777" w:rsidR="00E12778" w:rsidRPr="00104F1E" w:rsidRDefault="00E12778" w:rsidP="00E12778">
      <w:pPr>
        <w:widowControl w:val="0"/>
        <w:suppressAutoHyphens/>
        <w:jc w:val="center"/>
        <w:rPr>
          <w:szCs w:val="24"/>
        </w:rPr>
      </w:pPr>
      <w:r w:rsidRPr="00104F1E">
        <w:rPr>
          <w:b/>
          <w:caps/>
          <w:szCs w:val="24"/>
          <w:lang w:eastAsia="zh-CN"/>
        </w:rPr>
        <w:t xml:space="preserve">DĖL Informacijos APIE PAŽEIDIMUS RADIACINĖS SAUGOS CENTRE TEIKIMO </w:t>
      </w:r>
      <w:r w:rsidRPr="00104F1E">
        <w:rPr>
          <w:rFonts w:eastAsia="SimSun"/>
          <w:b/>
          <w:bCs/>
          <w:szCs w:val="24"/>
          <w:lang w:eastAsia="lt-LT" w:bidi="hi-IN"/>
        </w:rPr>
        <w:t>IR PRANEŠĖJŲ APSAUGOS ĮGYVENDINIMO</w:t>
      </w:r>
      <w:r w:rsidRPr="00104F1E">
        <w:rPr>
          <w:b/>
          <w:caps/>
          <w:szCs w:val="24"/>
          <w:lang w:eastAsia="zh-CN"/>
        </w:rPr>
        <w:t xml:space="preserve"> TVARKOS Aprašo patvirtinimo</w:t>
      </w:r>
    </w:p>
    <w:p w14:paraId="6CEA7C06" w14:textId="77777777" w:rsidR="00286CD8" w:rsidRPr="00A25A67" w:rsidRDefault="00286CD8" w:rsidP="00286CD8">
      <w:pPr>
        <w:widowControl w:val="0"/>
        <w:suppressAutoHyphens/>
        <w:jc w:val="center"/>
        <w:rPr>
          <w:noProof/>
          <w:lang w:eastAsia="zh-CN"/>
        </w:rPr>
      </w:pPr>
    </w:p>
    <w:p w14:paraId="7AA4F287" w14:textId="3F7D6DA3" w:rsidR="00286CD8" w:rsidRPr="00A25A67" w:rsidRDefault="00466574" w:rsidP="00286CD8">
      <w:pPr>
        <w:widowControl w:val="0"/>
        <w:suppressAutoHyphens/>
        <w:jc w:val="center"/>
        <w:rPr>
          <w:noProof/>
        </w:rPr>
      </w:pPr>
      <w:r>
        <w:rPr>
          <w:noProof/>
          <w:szCs w:val="24"/>
        </w:rPr>
        <w:t>2018 m. gruodžio 27 d. Nr. </w:t>
      </w:r>
      <w:r w:rsidR="00286CD8" w:rsidRPr="00A25A67">
        <w:rPr>
          <w:noProof/>
          <w:szCs w:val="24"/>
        </w:rPr>
        <w:t>V-87</w:t>
      </w:r>
    </w:p>
    <w:p w14:paraId="24F92B17" w14:textId="77777777" w:rsidR="00286CD8" w:rsidRPr="00A25A67" w:rsidRDefault="00286CD8" w:rsidP="00286CD8">
      <w:pPr>
        <w:widowControl w:val="0"/>
        <w:suppressAutoHyphens/>
        <w:jc w:val="center"/>
        <w:rPr>
          <w:noProof/>
        </w:rPr>
      </w:pPr>
      <w:r w:rsidRPr="00A25A67">
        <w:rPr>
          <w:noProof/>
          <w:szCs w:val="24"/>
        </w:rPr>
        <w:t>Vilnius</w:t>
      </w:r>
    </w:p>
    <w:p w14:paraId="4F4BEE2A" w14:textId="77777777" w:rsidR="00E12778" w:rsidRPr="00104F1E" w:rsidRDefault="00E12778" w:rsidP="00E12778">
      <w:pPr>
        <w:widowControl w:val="0"/>
        <w:suppressAutoHyphens/>
        <w:ind w:firstLine="709"/>
        <w:jc w:val="both"/>
        <w:rPr>
          <w:szCs w:val="24"/>
          <w:lang w:eastAsia="zh-CN"/>
        </w:rPr>
      </w:pPr>
    </w:p>
    <w:p w14:paraId="2EFCB074" w14:textId="77777777" w:rsidR="00E12778" w:rsidRPr="00104F1E" w:rsidRDefault="00E12778" w:rsidP="00E12778">
      <w:pPr>
        <w:widowControl w:val="0"/>
        <w:suppressAutoHyphens/>
        <w:ind w:firstLine="709"/>
        <w:jc w:val="both"/>
        <w:rPr>
          <w:szCs w:val="24"/>
          <w:lang w:eastAsia="zh-CN"/>
        </w:rPr>
      </w:pPr>
      <w:r w:rsidRPr="00104F1E">
        <w:rPr>
          <w:szCs w:val="24"/>
          <w:lang w:eastAsia="zh-CN"/>
        </w:rPr>
        <w:t>Vadovaudamasi Lietuvos Respublikos pranešėjų apsaugos įstatymo 16 straipsniu ir įgyvendindama Vidinių informacijos apie pažeidimus teikimo kanalų įdiegimo ir jų funkcionavimo užtikrinimo tvarkos aprašą, patvirtintą Lietuvos Respublikos Vyriausybės 2018 m. lapkričio 14 d. nutarimu Nr. 1133 „Dėl Lietuvos Respublikos pranešėjų apsaugos įstatymo įgyvendinimo“:</w:t>
      </w:r>
    </w:p>
    <w:p w14:paraId="6B6351F1" w14:textId="779E3E90" w:rsidR="00D607B3" w:rsidRDefault="00E12778" w:rsidP="00F6430F">
      <w:pPr>
        <w:widowControl w:val="0"/>
        <w:tabs>
          <w:tab w:val="left" w:pos="720"/>
          <w:tab w:val="left" w:pos="993"/>
          <w:tab w:val="left" w:pos="1418"/>
        </w:tabs>
        <w:suppressAutoHyphens/>
        <w:ind w:firstLine="709"/>
        <w:jc w:val="both"/>
        <w:rPr>
          <w:szCs w:val="24"/>
        </w:rPr>
      </w:pPr>
      <w:r w:rsidRPr="00104F1E">
        <w:rPr>
          <w:rFonts w:eastAsia="SimSun"/>
          <w:szCs w:val="24"/>
          <w:lang w:eastAsia="zh-CN" w:bidi="hi-IN"/>
        </w:rPr>
        <w:t>1.</w:t>
      </w:r>
      <w:r w:rsidRPr="00104F1E">
        <w:rPr>
          <w:szCs w:val="24"/>
        </w:rPr>
        <w:t xml:space="preserve"> </w:t>
      </w:r>
      <w:r w:rsidRPr="00104F1E">
        <w:rPr>
          <w:rFonts w:eastAsia="Batang"/>
          <w:spacing w:val="60"/>
          <w:szCs w:val="24"/>
          <w:lang w:eastAsia="lt-LT"/>
        </w:rPr>
        <w:t>Tvirtinu</w:t>
      </w:r>
      <w:r w:rsidRPr="00104F1E">
        <w:rPr>
          <w:szCs w:val="24"/>
          <w:lang w:eastAsia="zh-CN"/>
        </w:rPr>
        <w:t xml:space="preserve"> </w:t>
      </w:r>
      <w:r w:rsidRPr="00104F1E">
        <w:rPr>
          <w:rFonts w:eastAsia="SimSun"/>
          <w:szCs w:val="24"/>
          <w:lang w:eastAsia="zh-CN" w:bidi="hi-IN"/>
        </w:rPr>
        <w:t>Informacijos apie pažeidimus Radiacinės saugos centre teikimo</w:t>
      </w:r>
      <w:r w:rsidRPr="00104F1E">
        <w:rPr>
          <w:rFonts w:eastAsia="SimSun"/>
          <w:szCs w:val="24"/>
          <w:lang w:eastAsia="lt-LT" w:bidi="hi-IN"/>
        </w:rPr>
        <w:t xml:space="preserve"> </w:t>
      </w:r>
      <w:r w:rsidRPr="00104F1E">
        <w:rPr>
          <w:rFonts w:eastAsia="SimSun"/>
          <w:bCs/>
          <w:szCs w:val="24"/>
          <w:lang w:eastAsia="lt-LT" w:bidi="hi-IN"/>
        </w:rPr>
        <w:t>ir pranešėjų apsaugos įgyvendinimo</w:t>
      </w:r>
      <w:r w:rsidRPr="00104F1E">
        <w:rPr>
          <w:szCs w:val="24"/>
          <w:lang w:eastAsia="zh-CN"/>
        </w:rPr>
        <w:t xml:space="preserve"> </w:t>
      </w:r>
      <w:r w:rsidRPr="00104F1E">
        <w:rPr>
          <w:rFonts w:eastAsia="SimSun"/>
          <w:szCs w:val="24"/>
          <w:lang w:eastAsia="lt-LT" w:bidi="hi-IN"/>
        </w:rPr>
        <w:t>tvarkos aprašą (pridedama)</w:t>
      </w:r>
      <w:r w:rsidRPr="00104F1E">
        <w:rPr>
          <w:szCs w:val="24"/>
          <w:lang w:eastAsia="zh-CN"/>
        </w:rPr>
        <w:t>.</w:t>
      </w:r>
    </w:p>
    <w:p w14:paraId="23D7E4AB" w14:textId="0171FD9B" w:rsidR="00F6430F" w:rsidRDefault="00F6430F" w:rsidP="00F6430F">
      <w:pPr>
        <w:widowControl w:val="0"/>
        <w:suppressAutoHyphens/>
        <w:ind w:firstLine="709"/>
        <w:jc w:val="both"/>
        <w:rPr>
          <w:szCs w:val="24"/>
        </w:rPr>
      </w:pPr>
      <w:r w:rsidRPr="00104F1E">
        <w:rPr>
          <w:szCs w:val="24"/>
        </w:rPr>
        <w:t xml:space="preserve">2. </w:t>
      </w:r>
      <w:r w:rsidRPr="00104F1E">
        <w:rPr>
          <w:rFonts w:eastAsia="Batang"/>
          <w:spacing w:val="60"/>
          <w:szCs w:val="24"/>
          <w:lang w:eastAsia="lt-LT"/>
        </w:rPr>
        <w:t>Pavedu</w:t>
      </w:r>
      <w:r w:rsidRPr="00104F1E">
        <w:rPr>
          <w:szCs w:val="24"/>
        </w:rPr>
        <w:t xml:space="preserve"> Radiacinės saugos centro</w:t>
      </w:r>
      <w:r>
        <w:rPr>
          <w:szCs w:val="24"/>
        </w:rPr>
        <w:t xml:space="preserve"> Finansų valdymo ir bendrųjų reikalų skyriaus </w:t>
      </w:r>
      <w:r w:rsidRPr="00104F1E">
        <w:rPr>
          <w:szCs w:val="24"/>
        </w:rPr>
        <w:t>vyriausiaja</w:t>
      </w:r>
      <w:r>
        <w:rPr>
          <w:szCs w:val="24"/>
        </w:rPr>
        <w:t>i</w:t>
      </w:r>
      <w:r w:rsidRPr="00104F1E">
        <w:rPr>
          <w:szCs w:val="24"/>
        </w:rPr>
        <w:t xml:space="preserve"> specialist</w:t>
      </w:r>
      <w:r>
        <w:rPr>
          <w:szCs w:val="24"/>
        </w:rPr>
        <w:t>e</w:t>
      </w:r>
      <w:r w:rsidRPr="00104F1E">
        <w:rPr>
          <w:szCs w:val="24"/>
        </w:rPr>
        <w:t xml:space="preserve">i </w:t>
      </w:r>
      <w:r>
        <w:rPr>
          <w:szCs w:val="24"/>
        </w:rPr>
        <w:t>Astai Kubilienei</w:t>
      </w:r>
      <w:r w:rsidRPr="00104F1E">
        <w:rPr>
          <w:szCs w:val="24"/>
        </w:rPr>
        <w:t>, o jo</w:t>
      </w:r>
      <w:r>
        <w:rPr>
          <w:szCs w:val="24"/>
        </w:rPr>
        <w:t>s</w:t>
      </w:r>
      <w:r w:rsidRPr="00104F1E">
        <w:rPr>
          <w:szCs w:val="24"/>
        </w:rPr>
        <w:t xml:space="preserve"> nesant</w:t>
      </w:r>
      <w:r>
        <w:rPr>
          <w:szCs w:val="24"/>
        </w:rPr>
        <w:t xml:space="preserve"> </w:t>
      </w:r>
      <w:r w:rsidRPr="00104F1E">
        <w:rPr>
          <w:szCs w:val="24"/>
        </w:rPr>
        <w:t xml:space="preserve">– Radiacinės saugos centro </w:t>
      </w:r>
      <w:r>
        <w:rPr>
          <w:szCs w:val="24"/>
        </w:rPr>
        <w:t xml:space="preserve">vyriausiajam specialistui Kaziui Griciui </w:t>
      </w:r>
      <w:r w:rsidRPr="00104F1E">
        <w:rPr>
          <w:szCs w:val="24"/>
        </w:rPr>
        <w:t xml:space="preserve">– vykdyti šiuo įsakymu patvirtintame </w:t>
      </w:r>
      <w:r w:rsidRPr="00104F1E">
        <w:rPr>
          <w:rFonts w:eastAsia="SimSun"/>
          <w:szCs w:val="24"/>
          <w:lang w:eastAsia="zh-CN" w:bidi="hi-IN"/>
        </w:rPr>
        <w:t>Informacijos apie pažeidimus Radiacinės saugos centre teikimo</w:t>
      </w:r>
      <w:r w:rsidRPr="00104F1E">
        <w:rPr>
          <w:rFonts w:eastAsia="SimSun"/>
          <w:szCs w:val="24"/>
          <w:lang w:eastAsia="lt-LT" w:bidi="hi-IN"/>
        </w:rPr>
        <w:t xml:space="preserve"> </w:t>
      </w:r>
      <w:r w:rsidRPr="00104F1E">
        <w:rPr>
          <w:rFonts w:eastAsia="SimSun"/>
          <w:bCs/>
          <w:szCs w:val="24"/>
          <w:lang w:eastAsia="lt-LT" w:bidi="hi-IN"/>
        </w:rPr>
        <w:t>ir pranešėjų apsaugos įgyvendinimo</w:t>
      </w:r>
      <w:r w:rsidRPr="00104F1E">
        <w:rPr>
          <w:rFonts w:eastAsia="SimSun"/>
          <w:szCs w:val="24"/>
          <w:lang w:eastAsia="lt-LT" w:bidi="hi-IN"/>
        </w:rPr>
        <w:t xml:space="preserve"> tvarkos apraše</w:t>
      </w:r>
      <w:r w:rsidRPr="00104F1E">
        <w:rPr>
          <w:szCs w:val="24"/>
        </w:rPr>
        <w:t xml:space="preserve"> nustatytas kompetentingo subjekto funkcijas.</w:t>
      </w:r>
    </w:p>
    <w:p w14:paraId="0A369A19" w14:textId="77777777" w:rsidR="007C0818" w:rsidRDefault="007C0818" w:rsidP="007C0818">
      <w:pPr>
        <w:tabs>
          <w:tab w:val="left" w:pos="851"/>
        </w:tabs>
        <w:ind w:firstLine="851"/>
        <w:jc w:val="both"/>
        <w:rPr>
          <w:rFonts w:asciiTheme="majorBidi" w:hAnsiTheme="majorBidi" w:cstheme="majorBidi"/>
          <w:bCs/>
          <w:spacing w:val="-2"/>
          <w:szCs w:val="24"/>
        </w:rPr>
      </w:pPr>
      <w:r w:rsidRPr="006C4378">
        <w:rPr>
          <w:i/>
          <w:iCs/>
          <w:szCs w:val="24"/>
        </w:rPr>
        <w:t>Punktas pakeistas:</w:t>
      </w:r>
    </w:p>
    <w:p w14:paraId="7352CA7A" w14:textId="64E6ED9D" w:rsidR="007C0818" w:rsidRPr="007C0818" w:rsidRDefault="007C0818" w:rsidP="007C0818">
      <w:pPr>
        <w:tabs>
          <w:tab w:val="left" w:pos="851"/>
        </w:tabs>
        <w:ind w:firstLine="851"/>
        <w:jc w:val="both"/>
        <w:rPr>
          <w:rFonts w:asciiTheme="majorBidi" w:hAnsiTheme="majorBidi" w:cstheme="majorBidi"/>
          <w:bCs/>
          <w:spacing w:val="-2"/>
          <w:szCs w:val="24"/>
        </w:rPr>
      </w:pPr>
      <w:r w:rsidRPr="007C0818">
        <w:rPr>
          <w:bCs/>
          <w:i/>
          <w:iCs/>
          <w:szCs w:val="24"/>
        </w:rPr>
        <w:t>Nr. V-42, 2025-10-01</w:t>
      </w:r>
    </w:p>
    <w:p w14:paraId="1A8781E0" w14:textId="77777777" w:rsidR="00F6430F" w:rsidRDefault="00F6430F" w:rsidP="00F6430F">
      <w:pPr>
        <w:widowControl w:val="0"/>
        <w:tabs>
          <w:tab w:val="left" w:pos="720"/>
          <w:tab w:val="left" w:pos="993"/>
          <w:tab w:val="left" w:pos="1418"/>
        </w:tabs>
        <w:suppressAutoHyphens/>
        <w:jc w:val="both"/>
        <w:rPr>
          <w:szCs w:val="24"/>
        </w:rPr>
      </w:pPr>
    </w:p>
    <w:p w14:paraId="2851FCBB" w14:textId="77777777" w:rsidR="00F6430F" w:rsidRPr="00A25A67" w:rsidRDefault="00F6430F" w:rsidP="00F6430F">
      <w:pPr>
        <w:widowControl w:val="0"/>
        <w:tabs>
          <w:tab w:val="left" w:pos="720"/>
          <w:tab w:val="left" w:pos="993"/>
          <w:tab w:val="left" w:pos="1418"/>
        </w:tabs>
        <w:suppressAutoHyphens/>
        <w:jc w:val="both"/>
        <w:rPr>
          <w:szCs w:val="24"/>
        </w:rPr>
      </w:pPr>
    </w:p>
    <w:p w14:paraId="1FD4D1EF" w14:textId="77777777" w:rsidR="00E4298B" w:rsidRPr="00A25A67" w:rsidRDefault="00E4298B">
      <w:pPr>
        <w:widowControl w:val="0"/>
        <w:tabs>
          <w:tab w:val="left" w:pos="4005"/>
        </w:tabs>
        <w:suppressAutoHyphens/>
        <w:jc w:val="both"/>
        <w:rPr>
          <w:noProof/>
          <w:szCs w:val="24"/>
        </w:rPr>
      </w:pPr>
    </w:p>
    <w:p w14:paraId="5C4B80F0" w14:textId="77777777" w:rsidR="00D607B3" w:rsidRPr="00A25A67" w:rsidRDefault="00D607B3">
      <w:pPr>
        <w:widowControl w:val="0"/>
        <w:tabs>
          <w:tab w:val="left" w:pos="4005"/>
        </w:tabs>
        <w:suppressAutoHyphens/>
        <w:jc w:val="both"/>
        <w:rPr>
          <w:noProof/>
          <w:szCs w:val="24"/>
        </w:rPr>
      </w:pPr>
    </w:p>
    <w:p w14:paraId="701992BA" w14:textId="77777777" w:rsidR="00AB5119" w:rsidRPr="00A25A67" w:rsidRDefault="00AB5119" w:rsidP="00AB5119">
      <w:pPr>
        <w:rPr>
          <w:noProof/>
          <w:szCs w:val="24"/>
        </w:rPr>
      </w:pPr>
      <w:r w:rsidRPr="00A25A67">
        <w:rPr>
          <w:noProof/>
          <w:szCs w:val="24"/>
        </w:rPr>
        <w:t>Direktoriaus pavaduotoja,</w:t>
      </w:r>
    </w:p>
    <w:p w14:paraId="201ED565" w14:textId="712830F9" w:rsidR="00AB5119" w:rsidRPr="00A25A67" w:rsidRDefault="00AB5119" w:rsidP="00AB5119">
      <w:pPr>
        <w:rPr>
          <w:noProof/>
          <w:szCs w:val="24"/>
        </w:rPr>
      </w:pPr>
      <w:r w:rsidRPr="00A25A67">
        <w:rPr>
          <w:noProof/>
          <w:szCs w:val="24"/>
        </w:rPr>
        <w:t>laikinai vykdanti direktoriaus funkcijas</w:t>
      </w:r>
      <w:r w:rsidRPr="00A25A67">
        <w:rPr>
          <w:noProof/>
          <w:szCs w:val="24"/>
        </w:rPr>
        <w:tab/>
      </w:r>
      <w:r w:rsidRPr="00A25A67">
        <w:rPr>
          <w:noProof/>
          <w:szCs w:val="24"/>
        </w:rPr>
        <w:tab/>
        <w:t xml:space="preserve">        Ramunė Marija Stasiūnaitienė</w:t>
      </w:r>
    </w:p>
    <w:p w14:paraId="25588DF5" w14:textId="77777777" w:rsidR="00667736" w:rsidRPr="00A25A67" w:rsidRDefault="00667736" w:rsidP="00077F52">
      <w:pPr>
        <w:widowControl w:val="0"/>
        <w:tabs>
          <w:tab w:val="left" w:pos="720"/>
        </w:tabs>
        <w:suppressAutoHyphens/>
        <w:jc w:val="both"/>
        <w:rPr>
          <w:noProof/>
          <w:szCs w:val="24"/>
        </w:rPr>
        <w:sectPr w:rsidR="00667736" w:rsidRPr="00A25A67" w:rsidSect="00E4298B">
          <w:headerReference w:type="default" r:id="rId9"/>
          <w:pgSz w:w="11906" w:h="16838"/>
          <w:pgMar w:top="1276" w:right="567" w:bottom="1134" w:left="1701" w:header="1134" w:footer="567" w:gutter="0"/>
          <w:pgNumType w:start="1"/>
          <w:cols w:space="1296"/>
          <w:titlePg/>
          <w:docGrid w:linePitch="600" w:charSpace="32768"/>
        </w:sectPr>
      </w:pPr>
    </w:p>
    <w:p w14:paraId="1C89315C" w14:textId="77777777" w:rsidR="003D698D" w:rsidRPr="00104F1E" w:rsidRDefault="003D698D" w:rsidP="003D698D">
      <w:pPr>
        <w:tabs>
          <w:tab w:val="left" w:pos="1304"/>
          <w:tab w:val="left" w:pos="1457"/>
          <w:tab w:val="left" w:pos="1604"/>
          <w:tab w:val="left" w:pos="1757"/>
        </w:tabs>
        <w:suppressAutoHyphens/>
        <w:ind w:left="5245"/>
        <w:rPr>
          <w:szCs w:val="24"/>
        </w:rPr>
      </w:pPr>
      <w:bookmarkStart w:id="0" w:name="part_e950138f14c143788bf4995e2c381696"/>
      <w:bookmarkStart w:id="1" w:name="part_30887a6e6286482abc1c9ceecd266e8d"/>
      <w:bookmarkEnd w:id="0"/>
      <w:bookmarkEnd w:id="1"/>
      <w:r w:rsidRPr="00104F1E">
        <w:rPr>
          <w:szCs w:val="24"/>
          <w:lang w:eastAsia="zh-CN"/>
        </w:rPr>
        <w:lastRenderedPageBreak/>
        <w:t>PATVIRTINTA</w:t>
      </w:r>
    </w:p>
    <w:p w14:paraId="5637641F" w14:textId="77777777" w:rsidR="003D698D" w:rsidRPr="00104F1E" w:rsidRDefault="003D698D" w:rsidP="003D698D">
      <w:pPr>
        <w:tabs>
          <w:tab w:val="left" w:pos="1304"/>
          <w:tab w:val="left" w:pos="1457"/>
          <w:tab w:val="left" w:pos="1604"/>
          <w:tab w:val="left" w:pos="1757"/>
        </w:tabs>
        <w:suppressAutoHyphens/>
        <w:ind w:left="5245"/>
        <w:rPr>
          <w:szCs w:val="24"/>
          <w:lang w:eastAsia="zh-CN"/>
        </w:rPr>
      </w:pPr>
      <w:r w:rsidRPr="00104F1E">
        <w:rPr>
          <w:szCs w:val="24"/>
          <w:lang w:eastAsia="zh-CN"/>
        </w:rPr>
        <w:t>Radiacinės saugos centro direktoriaus</w:t>
      </w:r>
    </w:p>
    <w:p w14:paraId="2608E0F7" w14:textId="77777777" w:rsidR="003D698D" w:rsidRPr="00104F1E" w:rsidRDefault="003D698D" w:rsidP="003D698D">
      <w:pPr>
        <w:tabs>
          <w:tab w:val="left" w:pos="1304"/>
          <w:tab w:val="left" w:pos="1457"/>
          <w:tab w:val="left" w:pos="1604"/>
          <w:tab w:val="left" w:pos="1757"/>
        </w:tabs>
        <w:suppressAutoHyphens/>
        <w:ind w:left="5245"/>
        <w:rPr>
          <w:szCs w:val="24"/>
          <w:lang w:eastAsia="zh-CN"/>
        </w:rPr>
      </w:pPr>
      <w:r w:rsidRPr="00104F1E">
        <w:rPr>
          <w:szCs w:val="24"/>
          <w:lang w:eastAsia="zh-CN"/>
        </w:rPr>
        <w:t>2018 m. gruodžio 27 d. įsakymu Nr. V-87</w:t>
      </w:r>
    </w:p>
    <w:p w14:paraId="3DAB2631" w14:textId="77777777" w:rsidR="003D698D" w:rsidRPr="00104F1E" w:rsidRDefault="003D698D" w:rsidP="003D698D">
      <w:pPr>
        <w:tabs>
          <w:tab w:val="left" w:pos="1304"/>
          <w:tab w:val="left" w:pos="1457"/>
          <w:tab w:val="left" w:pos="1604"/>
          <w:tab w:val="left" w:pos="1757"/>
        </w:tabs>
        <w:suppressAutoHyphens/>
        <w:ind w:left="5245"/>
        <w:rPr>
          <w:szCs w:val="24"/>
          <w:lang w:eastAsia="zh-CN"/>
        </w:rPr>
      </w:pPr>
      <w:r w:rsidRPr="00104F1E">
        <w:rPr>
          <w:szCs w:val="24"/>
          <w:lang w:eastAsia="zh-CN"/>
        </w:rPr>
        <w:t>(Radiacinės saugos centro direktoriaus</w:t>
      </w:r>
    </w:p>
    <w:p w14:paraId="69E5040F" w14:textId="77777777" w:rsidR="003D698D" w:rsidRPr="00104F1E" w:rsidRDefault="003D698D" w:rsidP="003D698D">
      <w:pPr>
        <w:tabs>
          <w:tab w:val="left" w:pos="1304"/>
          <w:tab w:val="left" w:pos="1457"/>
          <w:tab w:val="left" w:pos="1604"/>
          <w:tab w:val="left" w:pos="1757"/>
        </w:tabs>
        <w:suppressAutoHyphens/>
        <w:ind w:left="5245"/>
        <w:rPr>
          <w:szCs w:val="24"/>
          <w:lang w:eastAsia="zh-CN"/>
        </w:rPr>
      </w:pPr>
      <w:r w:rsidRPr="00104F1E">
        <w:rPr>
          <w:szCs w:val="24"/>
          <w:lang w:eastAsia="zh-CN"/>
        </w:rPr>
        <w:t xml:space="preserve">2022 m. </w:t>
      </w:r>
      <w:r>
        <w:rPr>
          <w:szCs w:val="24"/>
          <w:lang w:eastAsia="zh-CN"/>
        </w:rPr>
        <w:t>lapkričio 14</w:t>
      </w:r>
      <w:r w:rsidRPr="00104F1E">
        <w:rPr>
          <w:szCs w:val="24"/>
          <w:lang w:eastAsia="zh-CN"/>
        </w:rPr>
        <w:t> d. įsakymo Nr.</w:t>
      </w:r>
      <w:r>
        <w:rPr>
          <w:szCs w:val="24"/>
          <w:lang w:eastAsia="zh-CN"/>
        </w:rPr>
        <w:t> V-100</w:t>
      </w:r>
    </w:p>
    <w:p w14:paraId="11D9A09F" w14:textId="77777777" w:rsidR="003D698D" w:rsidRPr="00104F1E" w:rsidRDefault="003D698D" w:rsidP="003D698D">
      <w:pPr>
        <w:tabs>
          <w:tab w:val="left" w:pos="1304"/>
          <w:tab w:val="left" w:pos="1457"/>
          <w:tab w:val="left" w:pos="1604"/>
          <w:tab w:val="left" w:pos="1757"/>
        </w:tabs>
        <w:suppressAutoHyphens/>
        <w:ind w:left="5245"/>
        <w:rPr>
          <w:szCs w:val="24"/>
        </w:rPr>
      </w:pPr>
      <w:r w:rsidRPr="00104F1E">
        <w:rPr>
          <w:szCs w:val="24"/>
          <w:lang w:eastAsia="zh-CN"/>
        </w:rPr>
        <w:t>redakcija)</w:t>
      </w:r>
    </w:p>
    <w:p w14:paraId="64F3C030" w14:textId="77777777" w:rsidR="003D698D" w:rsidRPr="00104F1E" w:rsidRDefault="003D698D" w:rsidP="003D698D">
      <w:pPr>
        <w:tabs>
          <w:tab w:val="left" w:pos="1304"/>
          <w:tab w:val="left" w:pos="1457"/>
          <w:tab w:val="left" w:pos="1604"/>
          <w:tab w:val="left" w:pos="1757"/>
        </w:tabs>
        <w:suppressAutoHyphens/>
        <w:jc w:val="center"/>
        <w:rPr>
          <w:szCs w:val="24"/>
          <w:lang w:eastAsia="zh-CN"/>
        </w:rPr>
      </w:pPr>
    </w:p>
    <w:p w14:paraId="7620D5C3" w14:textId="77777777" w:rsidR="003D698D" w:rsidRPr="00104F1E" w:rsidRDefault="003D698D" w:rsidP="003D698D">
      <w:pPr>
        <w:widowControl w:val="0"/>
        <w:tabs>
          <w:tab w:val="left" w:pos="-142"/>
          <w:tab w:val="left" w:pos="0"/>
          <w:tab w:val="left" w:pos="142"/>
          <w:tab w:val="left" w:pos="1134"/>
        </w:tabs>
        <w:suppressAutoHyphens/>
        <w:ind w:right="27"/>
        <w:jc w:val="center"/>
        <w:rPr>
          <w:szCs w:val="24"/>
        </w:rPr>
      </w:pPr>
      <w:r w:rsidRPr="00104F1E">
        <w:rPr>
          <w:rFonts w:eastAsia="SimSun"/>
          <w:b/>
          <w:bCs/>
          <w:szCs w:val="24"/>
          <w:lang w:eastAsia="lt-LT" w:bidi="hi-IN"/>
        </w:rPr>
        <w:t>INFORMACIJOS APIE PAŽEIDIMUS RADIACINĖS SAUGOS CENTRE TEIKIMO IR PRANEŠĖJŲ APSAUGOS ĮGYVENDINIMO</w:t>
      </w:r>
      <w:r w:rsidRPr="00104F1E">
        <w:rPr>
          <w:b/>
          <w:caps/>
          <w:szCs w:val="24"/>
          <w:lang w:eastAsia="zh-CN"/>
        </w:rPr>
        <w:t xml:space="preserve"> </w:t>
      </w:r>
      <w:r w:rsidRPr="00104F1E">
        <w:rPr>
          <w:rFonts w:eastAsia="SimSun"/>
          <w:b/>
          <w:bCs/>
          <w:szCs w:val="24"/>
          <w:lang w:eastAsia="lt-LT" w:bidi="hi-IN"/>
        </w:rPr>
        <w:t>TVARKOS APRAŠAS</w:t>
      </w:r>
    </w:p>
    <w:p w14:paraId="64B5A25B" w14:textId="77777777" w:rsidR="003D698D" w:rsidRPr="00104F1E" w:rsidRDefault="003D698D" w:rsidP="003D698D">
      <w:pPr>
        <w:suppressAutoHyphens/>
        <w:jc w:val="center"/>
        <w:rPr>
          <w:caps/>
          <w:szCs w:val="24"/>
          <w:lang w:eastAsia="zh-CN"/>
        </w:rPr>
      </w:pPr>
    </w:p>
    <w:p w14:paraId="27227B77" w14:textId="77777777" w:rsidR="003D698D" w:rsidRPr="00104F1E" w:rsidRDefault="003D698D" w:rsidP="003D698D">
      <w:pPr>
        <w:suppressAutoHyphens/>
        <w:jc w:val="center"/>
        <w:rPr>
          <w:szCs w:val="24"/>
        </w:rPr>
      </w:pPr>
      <w:r w:rsidRPr="00104F1E">
        <w:rPr>
          <w:b/>
          <w:bCs/>
          <w:caps/>
          <w:szCs w:val="24"/>
          <w:lang w:eastAsia="zh-CN"/>
        </w:rPr>
        <w:t>I Skyrius</w:t>
      </w:r>
    </w:p>
    <w:p w14:paraId="70E7481D" w14:textId="77777777" w:rsidR="003D698D" w:rsidRPr="00104F1E" w:rsidRDefault="003D698D" w:rsidP="003D698D">
      <w:pPr>
        <w:suppressAutoHyphens/>
        <w:jc w:val="center"/>
        <w:rPr>
          <w:szCs w:val="24"/>
        </w:rPr>
      </w:pPr>
      <w:r w:rsidRPr="00104F1E">
        <w:rPr>
          <w:b/>
          <w:bCs/>
          <w:caps/>
          <w:szCs w:val="24"/>
          <w:lang w:eastAsia="zh-CN"/>
        </w:rPr>
        <w:t>BENDROSIOS NUOSTATOS</w:t>
      </w:r>
    </w:p>
    <w:p w14:paraId="73C6701A" w14:textId="77777777" w:rsidR="003D698D" w:rsidRPr="00104F1E" w:rsidRDefault="003D698D" w:rsidP="003D698D">
      <w:pPr>
        <w:suppressAutoHyphens/>
        <w:jc w:val="center"/>
        <w:rPr>
          <w:szCs w:val="24"/>
          <w:lang w:eastAsia="zh-CN"/>
        </w:rPr>
      </w:pPr>
    </w:p>
    <w:p w14:paraId="1EC7811F" w14:textId="77777777" w:rsidR="003D698D" w:rsidRPr="00104F1E" w:rsidRDefault="003D698D" w:rsidP="003D698D">
      <w:pPr>
        <w:widowControl w:val="0"/>
        <w:tabs>
          <w:tab w:val="left" w:pos="0"/>
          <w:tab w:val="left" w:pos="850"/>
          <w:tab w:val="left" w:pos="993"/>
          <w:tab w:val="left" w:pos="1418"/>
        </w:tabs>
        <w:suppressAutoHyphens/>
        <w:ind w:firstLine="709"/>
        <w:jc w:val="both"/>
        <w:rPr>
          <w:szCs w:val="24"/>
        </w:rPr>
      </w:pPr>
      <w:r w:rsidRPr="00104F1E">
        <w:rPr>
          <w:rFonts w:eastAsia="SimSun"/>
          <w:szCs w:val="24"/>
          <w:lang w:eastAsia="zh-CN" w:bidi="hi-IN"/>
        </w:rPr>
        <w:t>1. Informacijos apie pažeidimus Radiacinės saugos centre teikimo</w:t>
      </w:r>
      <w:r w:rsidRPr="00104F1E">
        <w:rPr>
          <w:rFonts w:eastAsia="SimSun"/>
          <w:szCs w:val="24"/>
          <w:lang w:eastAsia="lt-LT" w:bidi="hi-IN"/>
        </w:rPr>
        <w:t xml:space="preserve"> </w:t>
      </w:r>
      <w:r w:rsidRPr="00104F1E">
        <w:rPr>
          <w:rFonts w:eastAsia="SimSun"/>
          <w:bCs/>
          <w:szCs w:val="24"/>
          <w:lang w:eastAsia="lt-LT" w:bidi="hi-IN"/>
        </w:rPr>
        <w:t>ir pranešėjų apsaugos įgyvendinimo</w:t>
      </w:r>
      <w:r w:rsidRPr="00104F1E">
        <w:rPr>
          <w:szCs w:val="24"/>
          <w:lang w:eastAsia="zh-CN"/>
        </w:rPr>
        <w:t xml:space="preserve"> </w:t>
      </w:r>
      <w:r w:rsidRPr="00104F1E">
        <w:rPr>
          <w:rFonts w:eastAsia="SimSun"/>
          <w:szCs w:val="24"/>
          <w:lang w:eastAsia="lt-LT" w:bidi="hi-IN"/>
        </w:rPr>
        <w:t>tvarkos aprašas (toliau – Tvarkos aprašas) nustato informacijos apie Radiacinės saugos centre (toliau – RSC) galimai rengiamus, daromus ar padarytus pažeidimus teikimo, informacijos apie pažeidimus priėmimo RSC veikiančiu vidiniu informacijos apie pažeidimus teikimo kanalu (toliau – vidinis kanalas)</w:t>
      </w:r>
      <w:r w:rsidRPr="00104F1E">
        <w:rPr>
          <w:szCs w:val="24"/>
        </w:rPr>
        <w:t>, jos registravimo, nagrinėjimo ir sprendimų priėmimo tvarką</w:t>
      </w:r>
      <w:r w:rsidRPr="00104F1E">
        <w:rPr>
          <w:rFonts w:eastAsia="SimSun"/>
          <w:szCs w:val="24"/>
          <w:lang w:eastAsia="lt-LT" w:bidi="hi-IN"/>
        </w:rPr>
        <w:t xml:space="preserve"> bei taikomas pranešėjų apsaugos priemones.</w:t>
      </w:r>
    </w:p>
    <w:p w14:paraId="66B1367C" w14:textId="77777777" w:rsidR="003D698D" w:rsidRPr="00104F1E" w:rsidRDefault="003D698D" w:rsidP="003D698D">
      <w:pPr>
        <w:widowControl w:val="0"/>
        <w:tabs>
          <w:tab w:val="left" w:pos="0"/>
          <w:tab w:val="left" w:pos="850"/>
          <w:tab w:val="left" w:pos="993"/>
          <w:tab w:val="left" w:pos="1418"/>
        </w:tabs>
        <w:suppressAutoHyphens/>
        <w:ind w:firstLine="709"/>
        <w:jc w:val="both"/>
        <w:rPr>
          <w:szCs w:val="24"/>
        </w:rPr>
      </w:pPr>
      <w:r w:rsidRPr="00104F1E">
        <w:rPr>
          <w:szCs w:val="24"/>
        </w:rPr>
        <w:t xml:space="preserve">2. </w:t>
      </w:r>
      <w:r w:rsidRPr="00104F1E">
        <w:rPr>
          <w:rFonts w:eastAsia="SimSun"/>
          <w:szCs w:val="24"/>
          <w:lang w:eastAsia="lt-LT" w:bidi="hi-IN"/>
        </w:rPr>
        <w:t xml:space="preserve">Informacijos apie pažeidimus teikimo pagrindai, aplinkybės, kurioms esant gali būti teikiama informacija apie pažeidimus, nustatyti Lietuvos Respublikos pranešėjų apsaugos įstatyme ir </w:t>
      </w:r>
      <w:r w:rsidRPr="00104F1E">
        <w:rPr>
          <w:szCs w:val="24"/>
        </w:rPr>
        <w:t xml:space="preserve">Vidinių informacijos apie pažeidimus teikimo kanalų įdiegimo ir jų funkcionavimo užtikrinimo tvarkos apraše, patvirtintame </w:t>
      </w:r>
      <w:r w:rsidRPr="00104F1E">
        <w:rPr>
          <w:rFonts w:eastAsia="SimSun"/>
          <w:szCs w:val="24"/>
          <w:lang w:eastAsia="lt-LT" w:bidi="hi-IN"/>
        </w:rPr>
        <w:t xml:space="preserve">Lietuvos Respublikos Vyriausybės 2018 m. lapkričio 14 d. nutarimu Nr. 1133 „Dėl Lietuvos Respublikos pranešėjų apsaugos įstatymo įgyvendinimo“ (toliau – </w:t>
      </w:r>
      <w:r w:rsidRPr="00104F1E">
        <w:rPr>
          <w:szCs w:val="24"/>
        </w:rPr>
        <w:t>Vidinių informacijos apie pažeidimus teikimo kanalų įdiegimo ir jų funkcionavimo užtikrinimo tvarkos aprašas</w:t>
      </w:r>
      <w:r w:rsidRPr="00104F1E">
        <w:rPr>
          <w:rFonts w:eastAsia="SimSun"/>
          <w:szCs w:val="24"/>
          <w:lang w:eastAsia="lt-LT" w:bidi="hi-IN"/>
        </w:rPr>
        <w:t>)</w:t>
      </w:r>
      <w:r w:rsidRPr="00104F1E">
        <w:rPr>
          <w:szCs w:val="24"/>
        </w:rPr>
        <w:t>.</w:t>
      </w:r>
    </w:p>
    <w:p w14:paraId="3784240A" w14:textId="77777777" w:rsidR="003D698D" w:rsidRPr="00104F1E" w:rsidRDefault="003D698D" w:rsidP="003D698D">
      <w:pPr>
        <w:widowControl w:val="0"/>
        <w:tabs>
          <w:tab w:val="left" w:pos="0"/>
          <w:tab w:val="left" w:pos="850"/>
          <w:tab w:val="left" w:pos="993"/>
          <w:tab w:val="left" w:pos="1418"/>
        </w:tabs>
        <w:suppressAutoHyphens/>
        <w:ind w:firstLine="709"/>
        <w:jc w:val="both"/>
        <w:rPr>
          <w:szCs w:val="24"/>
        </w:rPr>
      </w:pPr>
      <w:r w:rsidRPr="00104F1E">
        <w:rPr>
          <w:szCs w:val="24"/>
        </w:rPr>
        <w:t xml:space="preserve">3. </w:t>
      </w:r>
      <w:r w:rsidRPr="00104F1E">
        <w:rPr>
          <w:rFonts w:eastAsia="SimSun"/>
          <w:szCs w:val="24"/>
          <w:lang w:eastAsia="lt-LT" w:bidi="hi-IN"/>
        </w:rPr>
        <w:t xml:space="preserve">Tvarkos apraše vartojamos sąvokos suprantamos taip, kaip jos apibrėžtos Pranešėjų apsaugos įstatyme, </w:t>
      </w:r>
      <w:r w:rsidRPr="00104F1E">
        <w:rPr>
          <w:szCs w:val="24"/>
        </w:rPr>
        <w:t xml:space="preserve">Vidinių informacijos apie pažeidimus teikimo kanalų įdiegimo ir jų funkcionavimo užtikrinimo tvarkos apraše </w:t>
      </w:r>
      <w:r w:rsidRPr="00104F1E">
        <w:rPr>
          <w:rFonts w:eastAsia="SimSun"/>
          <w:szCs w:val="24"/>
          <w:lang w:eastAsia="lt-LT" w:bidi="hi-IN"/>
        </w:rPr>
        <w:t>ir kituose teisės aktuose, reglamentuojančiuose</w:t>
      </w:r>
      <w:r>
        <w:rPr>
          <w:rFonts w:eastAsia="SimSun"/>
          <w:szCs w:val="24"/>
          <w:lang w:eastAsia="lt-LT" w:bidi="hi-IN"/>
        </w:rPr>
        <w:t xml:space="preserve"> pranešėjų apsaugą</w:t>
      </w:r>
      <w:r w:rsidRPr="00104F1E">
        <w:rPr>
          <w:rFonts w:eastAsia="SimSun"/>
          <w:szCs w:val="24"/>
          <w:lang w:eastAsia="lt-LT" w:bidi="hi-IN"/>
        </w:rPr>
        <w:t>.</w:t>
      </w:r>
    </w:p>
    <w:p w14:paraId="63676A2C" w14:textId="77777777" w:rsidR="003D698D" w:rsidRPr="00104F1E" w:rsidRDefault="003D698D" w:rsidP="003D698D">
      <w:pPr>
        <w:widowControl w:val="0"/>
        <w:tabs>
          <w:tab w:val="left" w:pos="0"/>
          <w:tab w:val="left" w:pos="850"/>
          <w:tab w:val="left" w:pos="993"/>
          <w:tab w:val="left" w:pos="1418"/>
        </w:tabs>
        <w:suppressAutoHyphens/>
        <w:ind w:firstLine="709"/>
        <w:jc w:val="both"/>
        <w:rPr>
          <w:szCs w:val="24"/>
        </w:rPr>
      </w:pPr>
      <w:r w:rsidRPr="00104F1E">
        <w:rPr>
          <w:szCs w:val="24"/>
        </w:rPr>
        <w:t>4. Kompetentingas subjektas</w:t>
      </w:r>
      <w:r w:rsidRPr="00104F1E">
        <w:rPr>
          <w:rFonts w:eastAsia="SimSun"/>
          <w:szCs w:val="24"/>
          <w:lang w:eastAsia="zh-CN" w:bidi="hi-IN"/>
        </w:rPr>
        <w:t xml:space="preserve"> privalo užtikrinti asmens, kuris vidiniu kanalu pateikia informaciją apie pažeidimą RSC ir kurį su RSC sieja ar siejo tarnybos ar darbo santykiai arba sutartiniai santykiai (konsultavimo, rangos, subrangos, stažuotės, praktikos, savanoriškos veiklos ir pan.),</w:t>
      </w:r>
      <w:r w:rsidRPr="00104F1E">
        <w:rPr>
          <w:szCs w:val="24"/>
        </w:rPr>
        <w:t xml:space="preserve"> arba įdarbinimo ar kiti ikisutartiniai santykiai</w:t>
      </w:r>
      <w:r w:rsidRPr="00104F1E">
        <w:rPr>
          <w:rFonts w:eastAsia="SimSun"/>
          <w:szCs w:val="24"/>
          <w:lang w:eastAsia="zh-CN" w:bidi="hi-IN"/>
        </w:rPr>
        <w:t xml:space="preserve"> (toliau – informaciją apie pažeidimą teikiantis asmuo </w:t>
      </w:r>
      <w:r w:rsidRPr="00104F1E">
        <w:rPr>
          <w:szCs w:val="24"/>
        </w:rPr>
        <w:t>arba informaciją apie pažeidimą pateikęs asmuo</w:t>
      </w:r>
      <w:r w:rsidRPr="00104F1E">
        <w:rPr>
          <w:rFonts w:eastAsia="SimSun"/>
          <w:szCs w:val="24"/>
          <w:lang w:eastAsia="zh-CN" w:bidi="hi-IN"/>
        </w:rPr>
        <w:t>), ir jo teikiamos informacijos konfidencialumą, išskyrus įstatymuose nustatytus atvejus.</w:t>
      </w:r>
      <w:r w:rsidRPr="00104F1E">
        <w:rPr>
          <w:szCs w:val="24"/>
        </w:rPr>
        <w:t xml:space="preserve"> </w:t>
      </w:r>
    </w:p>
    <w:p w14:paraId="11611253" w14:textId="77777777" w:rsidR="003D698D" w:rsidRPr="00104F1E" w:rsidRDefault="003D698D" w:rsidP="003D698D">
      <w:pPr>
        <w:widowControl w:val="0"/>
        <w:tabs>
          <w:tab w:val="left" w:pos="0"/>
          <w:tab w:val="left" w:pos="850"/>
          <w:tab w:val="left" w:pos="993"/>
          <w:tab w:val="left" w:pos="1418"/>
        </w:tabs>
        <w:suppressAutoHyphens/>
        <w:ind w:firstLine="709"/>
        <w:jc w:val="both"/>
        <w:rPr>
          <w:szCs w:val="24"/>
        </w:rPr>
      </w:pPr>
      <w:r w:rsidRPr="00104F1E">
        <w:rPr>
          <w:szCs w:val="24"/>
        </w:rPr>
        <w:t xml:space="preserve">5. </w:t>
      </w:r>
      <w:r w:rsidRPr="00104F1E">
        <w:rPr>
          <w:rFonts w:eastAsia="SimSun"/>
          <w:szCs w:val="24"/>
          <w:lang w:eastAsia="lt-LT" w:bidi="hi-IN"/>
        </w:rPr>
        <w:t xml:space="preserve">RSC gauta informacija apie pažeidimus priimama, registruojama, nagrinėjama ir informaciją apie pažeidimą pateikusių asmenų apsaugos priemonės užtikrinamos vadovaujantis Pranešėjų apsaugos įstatymu, </w:t>
      </w:r>
      <w:r w:rsidRPr="00104F1E">
        <w:rPr>
          <w:szCs w:val="24"/>
        </w:rPr>
        <w:t xml:space="preserve">Vidinių informacijos apie pažeidimus teikimo kanalų įdiegimo ir jų funkcionavimo užtikrinimo tvarkos aprašu, </w:t>
      </w:r>
      <w:r w:rsidRPr="00104F1E">
        <w:rPr>
          <w:rFonts w:eastAsia="SimSun"/>
          <w:szCs w:val="24"/>
          <w:lang w:eastAsia="lt-LT" w:bidi="hi-IN"/>
        </w:rPr>
        <w:t>kitais teisės aktais, reglamentuojančiais</w:t>
      </w:r>
      <w:r>
        <w:rPr>
          <w:rFonts w:eastAsia="SimSun"/>
          <w:szCs w:val="24"/>
          <w:lang w:eastAsia="lt-LT" w:bidi="hi-IN"/>
        </w:rPr>
        <w:t xml:space="preserve"> pranešėjų apsaugą</w:t>
      </w:r>
      <w:r w:rsidRPr="00104F1E">
        <w:rPr>
          <w:rFonts w:eastAsia="SimSun"/>
          <w:szCs w:val="24"/>
          <w:lang w:eastAsia="lt-LT" w:bidi="hi-IN"/>
        </w:rPr>
        <w:t>, ir Tvarkos aprašu, užtikrinant saugų informacijos apie pažeidimus teikimo kanalą bei informaciją apie pažeidimą pateikusių asmenų konfidencialumą.</w:t>
      </w:r>
      <w:r w:rsidRPr="00104F1E">
        <w:rPr>
          <w:szCs w:val="24"/>
        </w:rPr>
        <w:t xml:space="preserve"> K</w:t>
      </w:r>
      <w:r w:rsidRPr="00104F1E">
        <w:rPr>
          <w:rFonts w:eastAsia="SimSun"/>
          <w:szCs w:val="24"/>
          <w:lang w:eastAsia="lt-LT" w:bidi="hi-IN"/>
        </w:rPr>
        <w:t>onfidencialią informaciją sudaro informaciją apie pažeidimą pateikusio asmens duomenys ir kita jį tiesiogiai ar netiesiogiai identifikuoti leidžianti informacija</w:t>
      </w:r>
      <w:r w:rsidRPr="00104F1E">
        <w:rPr>
          <w:szCs w:val="24"/>
          <w:lang w:eastAsia="lt-LT"/>
        </w:rPr>
        <w:t xml:space="preserve"> </w:t>
      </w:r>
      <w:r w:rsidRPr="00104F1E">
        <w:rPr>
          <w:rFonts w:eastAsia="SimSun"/>
          <w:szCs w:val="24"/>
          <w:lang w:eastAsia="lt-LT" w:bidi="hi-IN"/>
        </w:rPr>
        <w:t>bei informacija apie pažeidimą</w:t>
      </w:r>
      <w:r w:rsidRPr="00104F1E">
        <w:rPr>
          <w:rFonts w:eastAsia="SimSun"/>
          <w:szCs w:val="24"/>
        </w:rPr>
        <w:t>.</w:t>
      </w:r>
    </w:p>
    <w:p w14:paraId="5408A2B0" w14:textId="77777777" w:rsidR="003D698D" w:rsidRPr="00104F1E" w:rsidRDefault="003D698D" w:rsidP="003D698D">
      <w:pPr>
        <w:suppressAutoHyphens/>
        <w:ind w:firstLine="709"/>
        <w:rPr>
          <w:bCs/>
          <w:caps/>
          <w:szCs w:val="24"/>
          <w:lang w:eastAsia="zh-CN"/>
        </w:rPr>
      </w:pPr>
    </w:p>
    <w:p w14:paraId="6A561E0A" w14:textId="77777777" w:rsidR="003D698D" w:rsidRPr="00104F1E" w:rsidRDefault="003D698D" w:rsidP="003D698D">
      <w:pPr>
        <w:suppressAutoHyphens/>
        <w:jc w:val="center"/>
        <w:rPr>
          <w:szCs w:val="24"/>
        </w:rPr>
      </w:pPr>
      <w:r w:rsidRPr="00104F1E">
        <w:rPr>
          <w:b/>
          <w:bCs/>
          <w:caps/>
          <w:szCs w:val="24"/>
          <w:lang w:eastAsia="zh-CN"/>
        </w:rPr>
        <w:t>II SKYRIUS</w:t>
      </w:r>
    </w:p>
    <w:p w14:paraId="04CB5940" w14:textId="77777777" w:rsidR="003D698D" w:rsidRPr="00104F1E" w:rsidRDefault="003D698D" w:rsidP="003D698D">
      <w:pPr>
        <w:widowControl w:val="0"/>
        <w:tabs>
          <w:tab w:val="left" w:pos="-142"/>
          <w:tab w:val="left" w:pos="0"/>
          <w:tab w:val="left" w:pos="142"/>
          <w:tab w:val="left" w:pos="993"/>
          <w:tab w:val="left" w:pos="2977"/>
        </w:tabs>
        <w:suppressAutoHyphens/>
        <w:jc w:val="center"/>
        <w:rPr>
          <w:szCs w:val="24"/>
        </w:rPr>
      </w:pPr>
      <w:r w:rsidRPr="00104F1E">
        <w:rPr>
          <w:rFonts w:eastAsia="SimSun"/>
          <w:b/>
          <w:szCs w:val="24"/>
          <w:lang w:eastAsia="lt-LT" w:bidi="hi-IN"/>
        </w:rPr>
        <w:t>INFORMACIJOS APIE PAŽEIDIMUS TEIKIMAS</w:t>
      </w:r>
    </w:p>
    <w:p w14:paraId="082BAA25" w14:textId="77777777" w:rsidR="003D698D" w:rsidRPr="00104F1E" w:rsidRDefault="003D698D" w:rsidP="003D698D">
      <w:pPr>
        <w:widowControl w:val="0"/>
        <w:tabs>
          <w:tab w:val="left" w:pos="0"/>
          <w:tab w:val="left" w:pos="850"/>
          <w:tab w:val="left" w:pos="993"/>
        </w:tabs>
        <w:suppressAutoHyphens/>
        <w:ind w:firstLine="709"/>
        <w:jc w:val="both"/>
        <w:rPr>
          <w:rFonts w:eastAsia="SimSun"/>
          <w:szCs w:val="24"/>
          <w:lang w:eastAsia="zh-CN" w:bidi="hi-IN"/>
        </w:rPr>
      </w:pPr>
    </w:p>
    <w:p w14:paraId="0E2B0245" w14:textId="77777777" w:rsidR="003D698D" w:rsidRPr="00104F1E" w:rsidRDefault="003D698D" w:rsidP="003D698D">
      <w:pPr>
        <w:widowControl w:val="0"/>
        <w:tabs>
          <w:tab w:val="left" w:pos="0"/>
          <w:tab w:val="left" w:pos="852"/>
          <w:tab w:val="left" w:pos="1134"/>
        </w:tabs>
        <w:suppressAutoHyphens/>
        <w:ind w:firstLine="709"/>
        <w:jc w:val="both"/>
        <w:rPr>
          <w:szCs w:val="24"/>
        </w:rPr>
      </w:pPr>
      <w:r w:rsidRPr="00104F1E">
        <w:rPr>
          <w:szCs w:val="24"/>
        </w:rPr>
        <w:t xml:space="preserve">6. Informaciją apie pažeidimą teikiantis asmuo turi teisę ją pateikti užpildydamas Vidinių informacijos apie pažeidimus teikimo kanalų įdiegimo ir jų funkcionavimo užtikrinimo tvarkos aprašo priede nustatytos formos pranešimą apie pažeidimą arba apie pažeidimą pranešti laisvos </w:t>
      </w:r>
      <w:r w:rsidRPr="00104F1E">
        <w:rPr>
          <w:szCs w:val="24"/>
        </w:rPr>
        <w:lastRenderedPageBreak/>
        <w:t>formos pranešimu, kuriame turi būti pateikta Tvarkos aprašo 8 punkte nurodyta informacija.</w:t>
      </w:r>
    </w:p>
    <w:p w14:paraId="2302C6B8" w14:textId="77777777" w:rsidR="003D698D" w:rsidRPr="00104F1E" w:rsidRDefault="003D698D" w:rsidP="003D698D">
      <w:pPr>
        <w:widowControl w:val="0"/>
        <w:tabs>
          <w:tab w:val="left" w:pos="0"/>
          <w:tab w:val="left" w:pos="852"/>
          <w:tab w:val="left" w:pos="1134"/>
        </w:tabs>
        <w:suppressAutoHyphens/>
        <w:ind w:firstLine="709"/>
        <w:jc w:val="both"/>
        <w:rPr>
          <w:szCs w:val="24"/>
        </w:rPr>
      </w:pPr>
      <w:r w:rsidRPr="00104F1E">
        <w:rPr>
          <w:szCs w:val="24"/>
        </w:rPr>
        <w:t xml:space="preserve">7. </w:t>
      </w:r>
      <w:r w:rsidRPr="00104F1E">
        <w:rPr>
          <w:rFonts w:eastAsia="SimSun"/>
          <w:szCs w:val="24"/>
          <w:lang w:eastAsia="zh-CN" w:bidi="hi-IN"/>
        </w:rPr>
        <w:t>Informaciją apie pažeidimą teikiantis asmuo RSC ją gali pateikti vienu iš šių būdų:</w:t>
      </w:r>
    </w:p>
    <w:p w14:paraId="3C8E366B" w14:textId="77777777" w:rsidR="003D698D" w:rsidRPr="00104F1E" w:rsidRDefault="003D698D" w:rsidP="003D698D">
      <w:pPr>
        <w:widowControl w:val="0"/>
        <w:tabs>
          <w:tab w:val="left" w:pos="0"/>
          <w:tab w:val="left" w:pos="852"/>
        </w:tabs>
        <w:suppressAutoHyphens/>
        <w:ind w:firstLine="720"/>
        <w:jc w:val="both"/>
        <w:rPr>
          <w:szCs w:val="24"/>
        </w:rPr>
      </w:pPr>
      <w:r w:rsidRPr="00104F1E">
        <w:rPr>
          <w:szCs w:val="24"/>
        </w:rPr>
        <w:t>7.1. raštu, įteikdamas arba siųsdamas paštu RSC (adresu Kalvarijų g. 153, 08352 Vilnius) surašytą Tvarkos aprašo 6 punkte nurodytą pranešimą apie pažeidimą. Siunčiant pranešimą paštu, ant voko, kuriame yra apie pažeidimą pateikiama informacija, po adresato pavadinimu turi būti dedama žyma „KOMPETENTINGAM SUBJEKTUI ASMENIŠKAI“;</w:t>
      </w:r>
    </w:p>
    <w:p w14:paraId="36CA7BD7" w14:textId="77777777" w:rsidR="003D698D" w:rsidRPr="00104F1E" w:rsidRDefault="003D698D" w:rsidP="003D698D">
      <w:pPr>
        <w:widowControl w:val="0"/>
        <w:tabs>
          <w:tab w:val="left" w:pos="0"/>
          <w:tab w:val="left" w:pos="852"/>
        </w:tabs>
        <w:suppressAutoHyphens/>
        <w:ind w:firstLine="720"/>
        <w:jc w:val="both"/>
        <w:rPr>
          <w:szCs w:val="24"/>
        </w:rPr>
      </w:pPr>
      <w:r w:rsidRPr="00104F1E">
        <w:rPr>
          <w:szCs w:val="24"/>
        </w:rPr>
        <w:t>7.2. siųsdamas informaciją apie pažeidimą RSC elektroninio pašto adresu pranesk@rsc.lt;</w:t>
      </w:r>
    </w:p>
    <w:p w14:paraId="10FDC033" w14:textId="77777777" w:rsidR="003D698D" w:rsidRPr="00104F1E" w:rsidRDefault="003D698D" w:rsidP="003D698D">
      <w:pPr>
        <w:widowControl w:val="0"/>
        <w:tabs>
          <w:tab w:val="left" w:pos="0"/>
          <w:tab w:val="left" w:pos="852"/>
        </w:tabs>
        <w:suppressAutoHyphens/>
        <w:ind w:firstLine="720"/>
        <w:jc w:val="both"/>
        <w:rPr>
          <w:szCs w:val="24"/>
        </w:rPr>
      </w:pPr>
      <w:r w:rsidRPr="00104F1E">
        <w:rPr>
          <w:szCs w:val="24"/>
        </w:rPr>
        <w:t>7.3. žodžiu, atvykęs į RSC (adresu Kalvarijų g. 153, 08352 Vilnius) pas kompetentingą subjektą. Šiuo atveju kompetentingas subjektas, gavęs informaciją apie pažeidimą teikiančio asmens sutikimą, turi teisę esant techninėms galimybėms užfiksuoti susitikimą – daryti pokalbio įrašą ir jį išsaugoti patvarioje laikmenoje, kurioje galima rasti ieškomą informaciją, arba parengti tikslų susitikimo protokolą – užpildyti Tvarkos aprašo 6 punkte nurodytą pranešimą apie pažeidimą su prierašu „Užpildyta pagal pareiškėjo žodžius“. Šiuo atveju informaciją apie pažeidimą teikiančiam asmeniui sudaroma galimybė patikrinti ir ištaisyti surašytą tekstą ir išreikšti savo sutikimą jį pasirašant.</w:t>
      </w:r>
    </w:p>
    <w:p w14:paraId="71C316E0" w14:textId="77777777" w:rsidR="003D698D" w:rsidRPr="00104F1E" w:rsidRDefault="003D698D" w:rsidP="003D698D">
      <w:pPr>
        <w:widowControl w:val="0"/>
        <w:tabs>
          <w:tab w:val="left" w:pos="0"/>
          <w:tab w:val="left" w:pos="852"/>
          <w:tab w:val="left" w:pos="1134"/>
        </w:tabs>
        <w:suppressAutoHyphens/>
        <w:ind w:firstLine="709"/>
        <w:jc w:val="both"/>
        <w:rPr>
          <w:szCs w:val="24"/>
        </w:rPr>
      </w:pPr>
      <w:r w:rsidRPr="00104F1E">
        <w:rPr>
          <w:szCs w:val="24"/>
        </w:rPr>
        <w:t>8. Informaciją apie pažeidimą teikiantis asmuo, pateikdamas šią informaciją laisvos formos pranešimu, jame nurodo:</w:t>
      </w:r>
    </w:p>
    <w:p w14:paraId="645191F9"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8.1. savo vardą, pavardę, asmens kodą arba gimimo datą, jeigu asmens kodo neturi, darbovietę (su RSC siejantys ar sieję tarnybos, darbo, sutartiniai ar ikisutartiniai santykiai) ir pareigas, el. pašto adresą (arba gyvenamosios vietos adresą) korespondencijai gauti ir kitus kontaktinius duomenis ryšiui palaikyti;</w:t>
      </w:r>
    </w:p>
    <w:p w14:paraId="2859EE60"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8.2. galimo pažeidėjo vardą, pavardę ir pareigas, jei informaciją apie pažeidimą teikiančiam asmeniui šie duomenys yra žinomi, taip pat kitą svarbią informaciją, kuri padėtų nustatyti galimai pažeidimą padariusį (-ius) asmenį (-is);</w:t>
      </w:r>
    </w:p>
    <w:p w14:paraId="1D1AA874"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8.3. konkrečias faktines aplinkybes: koks pažeidimas, kur, kada, kokiu būdu galimai jį rengiamasi daryti, daromas ar padarytas;</w:t>
      </w:r>
    </w:p>
    <w:p w14:paraId="22BD19DF"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8.4. sužinojimo apie pažeidimą datą ir aplinkybes;</w:t>
      </w:r>
    </w:p>
    <w:p w14:paraId="4B964E89"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8.5. ar apie šį pažeidimą jau pranešta, jei taip, – kam pranešta, ar gautas atsakymas;</w:t>
      </w:r>
    </w:p>
    <w:p w14:paraId="604FC565"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8.6. ar pageidauja būti informuotas apie informacijos apie pažeidimą gavimo faktą, nagrinėjimo eigą ir rezultatus;</w:t>
      </w:r>
    </w:p>
    <w:p w14:paraId="6F54958C" w14:textId="77777777" w:rsidR="003D698D" w:rsidRPr="00104F1E" w:rsidRDefault="003D698D" w:rsidP="003D698D">
      <w:pPr>
        <w:widowControl w:val="0"/>
        <w:tabs>
          <w:tab w:val="left" w:pos="0"/>
          <w:tab w:val="left" w:pos="852"/>
          <w:tab w:val="left" w:pos="1134"/>
        </w:tabs>
        <w:suppressAutoHyphens/>
        <w:ind w:firstLine="720"/>
        <w:jc w:val="both"/>
        <w:rPr>
          <w:szCs w:val="24"/>
        </w:rPr>
      </w:pPr>
      <w:r w:rsidRPr="00104F1E">
        <w:rPr>
          <w:szCs w:val="24"/>
        </w:rPr>
        <w:t>8.7. kad informacija apie pažeidimą teikiama vadovaujantis Pranešėjų apsaugos įstatymu.</w:t>
      </w:r>
    </w:p>
    <w:p w14:paraId="1AF9FE3E" w14:textId="77777777" w:rsidR="003D698D" w:rsidRPr="00104F1E" w:rsidRDefault="003D698D" w:rsidP="003D698D">
      <w:pPr>
        <w:widowControl w:val="0"/>
        <w:tabs>
          <w:tab w:val="left" w:pos="0"/>
          <w:tab w:val="left" w:pos="852"/>
          <w:tab w:val="left" w:pos="1134"/>
        </w:tabs>
        <w:suppressAutoHyphens/>
        <w:ind w:firstLine="720"/>
        <w:jc w:val="both"/>
        <w:rPr>
          <w:b/>
          <w:bCs/>
          <w:szCs w:val="24"/>
        </w:rPr>
      </w:pPr>
      <w:r w:rsidRPr="00104F1E">
        <w:rPr>
          <w:szCs w:val="24"/>
        </w:rPr>
        <w:t>9.</w:t>
      </w:r>
      <w:r w:rsidRPr="00104F1E">
        <w:rPr>
          <w:szCs w:val="24"/>
        </w:rPr>
        <w:tab/>
        <w:t>Esant galimybei, informaciją apie pažeidimą teikiantis asmuo pateikia duomenis apie pažeidimo liudininkus, taip pat bet kokius turimus dokumentus, duomenis ar informaciją, patvirtinančią informacijoje apie pažeidimą nurodytas aplinkybes ir atskleidžiančią galimo pažeidimo požymius bei informaciją apie galimo pažeidėjo motyvus.</w:t>
      </w:r>
    </w:p>
    <w:p w14:paraId="039B5709" w14:textId="77777777" w:rsidR="003D698D" w:rsidRPr="00104F1E" w:rsidRDefault="003D698D" w:rsidP="003D698D">
      <w:pPr>
        <w:widowControl w:val="0"/>
        <w:tabs>
          <w:tab w:val="left" w:pos="852"/>
          <w:tab w:val="left" w:pos="961"/>
        </w:tabs>
        <w:suppressAutoHyphens/>
        <w:ind w:firstLine="709"/>
        <w:rPr>
          <w:szCs w:val="24"/>
          <w:lang w:eastAsia="zh-CN"/>
        </w:rPr>
      </w:pPr>
    </w:p>
    <w:p w14:paraId="7966A4D2" w14:textId="77777777" w:rsidR="003D698D" w:rsidRPr="00104F1E" w:rsidRDefault="003D698D" w:rsidP="003D698D">
      <w:pPr>
        <w:suppressAutoHyphens/>
        <w:jc w:val="center"/>
        <w:rPr>
          <w:szCs w:val="24"/>
        </w:rPr>
      </w:pPr>
      <w:r w:rsidRPr="00104F1E">
        <w:rPr>
          <w:b/>
          <w:bCs/>
          <w:caps/>
          <w:szCs w:val="24"/>
          <w:lang w:eastAsia="zh-CN"/>
        </w:rPr>
        <w:t>III SKYRIUS</w:t>
      </w:r>
    </w:p>
    <w:p w14:paraId="71CE0119" w14:textId="77777777" w:rsidR="003D698D" w:rsidRPr="00104F1E" w:rsidRDefault="003D698D" w:rsidP="003D698D">
      <w:pPr>
        <w:widowControl w:val="0"/>
        <w:tabs>
          <w:tab w:val="left" w:pos="-142"/>
          <w:tab w:val="left" w:pos="0"/>
          <w:tab w:val="left" w:pos="142"/>
          <w:tab w:val="left" w:pos="1134"/>
          <w:tab w:val="left" w:pos="1560"/>
        </w:tabs>
        <w:suppressAutoHyphens/>
        <w:jc w:val="center"/>
        <w:rPr>
          <w:szCs w:val="24"/>
        </w:rPr>
      </w:pPr>
      <w:r w:rsidRPr="00104F1E">
        <w:rPr>
          <w:rFonts w:eastAsia="SimSun"/>
          <w:b/>
          <w:bCs/>
          <w:szCs w:val="24"/>
          <w:lang w:eastAsia="lt-LT" w:bidi="hi-IN"/>
        </w:rPr>
        <w:t xml:space="preserve">INFORMACIJOS APIE PAŽEIDIMUS PRIĖMIMAS IR REGISTRAVIMAS </w:t>
      </w:r>
    </w:p>
    <w:p w14:paraId="070D232E" w14:textId="77777777" w:rsidR="003D698D" w:rsidRPr="00104F1E" w:rsidRDefault="003D698D" w:rsidP="003D698D">
      <w:pPr>
        <w:pStyle w:val="ListParagraph"/>
        <w:widowControl w:val="0"/>
        <w:tabs>
          <w:tab w:val="left" w:pos="0"/>
          <w:tab w:val="left" w:pos="852"/>
          <w:tab w:val="left" w:pos="1134"/>
        </w:tabs>
        <w:suppressAutoHyphens/>
        <w:ind w:left="709"/>
        <w:jc w:val="both"/>
        <w:rPr>
          <w:szCs w:val="24"/>
        </w:rPr>
      </w:pPr>
    </w:p>
    <w:p w14:paraId="1E0B625F" w14:textId="77777777" w:rsidR="003D698D" w:rsidRPr="00104F1E" w:rsidRDefault="003D698D" w:rsidP="003D698D">
      <w:pPr>
        <w:ind w:firstLine="709"/>
        <w:jc w:val="both"/>
        <w:rPr>
          <w:rFonts w:eastAsia="SimSun"/>
          <w:szCs w:val="24"/>
          <w:lang w:eastAsia="lt-LT" w:bidi="hi-IN"/>
        </w:rPr>
      </w:pPr>
      <w:r w:rsidRPr="00104F1E">
        <w:rPr>
          <w:rFonts w:eastAsia="SimSun"/>
          <w:szCs w:val="24"/>
          <w:lang w:eastAsia="lt-LT" w:bidi="hi-IN"/>
        </w:rPr>
        <w:t xml:space="preserve">10. Informaciją apie pažeidimą priima ir nedelsdamas, bet ne vėliau kaip kitą darbo dieną nuo informacijos apie pažeidimą gavimo dienos, RSC dokumentų valdymo sistemoje (toliau – DVS) užregistruoja kompetentingas subjektas. Informaciją apie pažeidimus dokumentų valdymo sistemoje tvarko tik kompetentingas subjektas, kuriam suteikiamos visos reikiamos teisės visapusiškai valdyti šią informaciją. </w:t>
      </w:r>
      <w:r w:rsidRPr="00104F1E">
        <w:rPr>
          <w:szCs w:val="24"/>
        </w:rPr>
        <w:t xml:space="preserve">Siekiant užtikrinti vidiniu kanalu gautos informacijos apie pažeidimą turinio ir kitų duomenų, leidžiančių identifikuoti informaciją apie pažeidimą pateikusį asmenį, konfidencialumą, informacija apie pažeidimą DVS neskenuojama ir neįkeliama, tik nurodomas informacijos apie pažeidimą priėmimo ir gavimo faktas ir kad ši informacija yra gauta vadovaujantis Pranešėjų apsaugos įstatymu, o DVS, užpildant informaciją apie siuntėją (t. y. apie informaciją apie pažeidimą pateikusį asmenį), nurodoma – </w:t>
      </w:r>
      <w:r w:rsidRPr="00104F1E">
        <w:rPr>
          <w:iCs/>
          <w:szCs w:val="24"/>
        </w:rPr>
        <w:t>„Pranešėjas pagal Pranešėjų apsaugos įstatymą“</w:t>
      </w:r>
      <w:r w:rsidRPr="00104F1E">
        <w:rPr>
          <w:szCs w:val="24"/>
        </w:rPr>
        <w:t>.</w:t>
      </w:r>
    </w:p>
    <w:p w14:paraId="35C99501" w14:textId="77777777" w:rsidR="003D698D" w:rsidRPr="00104F1E" w:rsidRDefault="003D698D" w:rsidP="003D698D">
      <w:pPr>
        <w:ind w:firstLine="709"/>
        <w:jc w:val="both"/>
        <w:rPr>
          <w:rFonts w:eastAsia="SimSun"/>
          <w:szCs w:val="24"/>
          <w:lang w:eastAsia="lt-LT" w:bidi="hi-IN"/>
        </w:rPr>
      </w:pPr>
      <w:r w:rsidRPr="00104F1E">
        <w:rPr>
          <w:rFonts w:eastAsia="SimSun"/>
          <w:szCs w:val="24"/>
          <w:lang w:eastAsia="lt-LT" w:bidi="hi-IN"/>
        </w:rPr>
        <w:t xml:space="preserve">11. </w:t>
      </w:r>
      <w:r w:rsidRPr="00104F1E">
        <w:rPr>
          <w:szCs w:val="24"/>
        </w:rPr>
        <w:t xml:space="preserve">Susirašinėjimą, susijusį su gauta informacija apie pažeidimą, vykdo kompetentingas subjektas. Visus siunčiamus raštus kompetentingas subjektas registruoja </w:t>
      </w:r>
      <w:r w:rsidRPr="00104F1E">
        <w:rPr>
          <w:rFonts w:eastAsia="SimSun"/>
          <w:szCs w:val="24"/>
          <w:lang w:eastAsia="lt-LT" w:bidi="hi-IN"/>
        </w:rPr>
        <w:t>RSC DVS.</w:t>
      </w:r>
    </w:p>
    <w:p w14:paraId="11660D93" w14:textId="77777777" w:rsidR="003D698D" w:rsidRPr="00104F1E" w:rsidRDefault="003D698D" w:rsidP="003D698D">
      <w:pPr>
        <w:ind w:firstLine="709"/>
        <w:jc w:val="both"/>
        <w:rPr>
          <w:szCs w:val="24"/>
        </w:rPr>
      </w:pPr>
      <w:r w:rsidRPr="00104F1E">
        <w:rPr>
          <w:szCs w:val="24"/>
        </w:rPr>
        <w:lastRenderedPageBreak/>
        <w:t>12. RSC valstybės tarnautojai ar darbuotojai, dirbantys pagal darbo sutartis (toliau – darbuotojai), gavę informaciją apie pažeidimą kitu elektroninio pašto adresu, nei nurodyta Tvarkos aprašo 7.2 papunktyje, jos neregistruoja, o nedelsdami persiunčia elektroninio pašto adresu pranesk@rsc.lt</w:t>
      </w:r>
      <w:r w:rsidRPr="00104F1E">
        <w:rPr>
          <w:rFonts w:eastAsia="SimSun"/>
          <w:szCs w:val="24"/>
          <w:lang w:eastAsia="lt-LT" w:bidi="hi-IN"/>
        </w:rPr>
        <w:t>. Šiame punkte nustatyta tvarka gauta ir (ar) persiųsta elektroniniu paštu informacija apie pažeidimą turi būti ištrinta nedelsiant.</w:t>
      </w:r>
    </w:p>
    <w:p w14:paraId="13237B73" w14:textId="77777777" w:rsidR="003D698D" w:rsidRPr="00104F1E" w:rsidRDefault="003D698D" w:rsidP="003D698D">
      <w:pPr>
        <w:ind w:firstLine="709"/>
        <w:jc w:val="both"/>
        <w:rPr>
          <w:szCs w:val="24"/>
        </w:rPr>
      </w:pPr>
      <w:r w:rsidRPr="00104F1E">
        <w:rPr>
          <w:szCs w:val="24"/>
        </w:rPr>
        <w:t>13. Jeigu informaciją apie pažeidimą teikiantis asmuo šią informaciją atsiunčia paštu ant voko nepažymėjęs, kad ji adresuota kompetentingam subjektui asmeniškai, kaip nurodyta Tvarkos aprašo 7.1 papunktyje, RSC darbuotojas, atsakingas už dokumentų registravimą, informacijos apie pažeidimą neregistruoja ir nedelsdamas ją perduoda kompetentingam subjektui, kuris informaciją apie pažeidimą užregistruoja Tvarkos aprašo 10 punkte nustatyta tvarka.</w:t>
      </w:r>
    </w:p>
    <w:p w14:paraId="5343A359" w14:textId="77777777" w:rsidR="003D698D" w:rsidRPr="00104F1E" w:rsidRDefault="003D698D" w:rsidP="003D698D">
      <w:pPr>
        <w:tabs>
          <w:tab w:val="center" w:pos="-7800"/>
          <w:tab w:val="left" w:pos="851"/>
          <w:tab w:val="left" w:pos="6237"/>
          <w:tab w:val="right" w:pos="8306"/>
        </w:tabs>
        <w:ind w:firstLine="720"/>
        <w:jc w:val="both"/>
        <w:rPr>
          <w:szCs w:val="24"/>
          <w:lang w:eastAsia="lt-LT"/>
        </w:rPr>
      </w:pPr>
      <w:r w:rsidRPr="00104F1E">
        <w:rPr>
          <w:szCs w:val="24"/>
        </w:rPr>
        <w:t>14. Kompetentingas subjektas užtikrina, kad vidiniu kanalu gauta informacija apie pažeidimą ir kiti duomenys, leidžiantys identifikuoti informaciją apie pažeidimą pateikusį asmenį,</w:t>
      </w:r>
      <w:r w:rsidRPr="00104F1E">
        <w:rPr>
          <w:szCs w:val="24"/>
          <w:lang w:eastAsia="lt-LT"/>
        </w:rPr>
        <w:t xml:space="preserve"> </w:t>
      </w:r>
      <w:r w:rsidRPr="00104F1E">
        <w:rPr>
          <w:szCs w:val="24"/>
        </w:rPr>
        <w:t>būtų laikomi saugiai ir su jais galėtų susipažinti tik tokią teisę turintys informaciją apie pažeidimą nagrinėjantys asmenys.</w:t>
      </w:r>
      <w:r w:rsidRPr="00104F1E">
        <w:rPr>
          <w:szCs w:val="24"/>
          <w:lang w:eastAsia="lt-LT"/>
        </w:rPr>
        <w:t xml:space="preserve"> Konfidencialumas užtikrinamas nepaisant gautos informacijos apie pažeidimą nagrinėjimo rezultatų</w:t>
      </w:r>
      <w:r w:rsidRPr="00104F1E">
        <w:rPr>
          <w:color w:val="000000"/>
        </w:rPr>
        <w:t xml:space="preserve">. </w:t>
      </w:r>
      <w:r w:rsidRPr="00104F1E">
        <w:rPr>
          <w:szCs w:val="24"/>
          <w:lang w:eastAsia="lt-LT"/>
        </w:rPr>
        <w:t>Konfidencialumo užtikrinti nebūtina, kai to raštu prašo informaciją apie pažeidimą pateikęs asmuo arba jei jo pateikta informacija yra žinomai melaginga. Informaciją apie pažeidimą pateikusio asmens duomenų ir kitos informacijos pateikimas ikiteisminio tyrimo ar kitoms pažeidimus tiriančioms kompetentingoms institucijoms nelaikomas konfidencialumo pažeidimu.</w:t>
      </w:r>
    </w:p>
    <w:p w14:paraId="64DE6C7D" w14:textId="77777777" w:rsidR="003D698D" w:rsidRPr="00104F1E" w:rsidRDefault="003D698D" w:rsidP="003D698D">
      <w:pPr>
        <w:ind w:firstLine="709"/>
        <w:jc w:val="both"/>
        <w:rPr>
          <w:szCs w:val="24"/>
        </w:rPr>
      </w:pPr>
      <w:r w:rsidRPr="00104F1E">
        <w:rPr>
          <w:szCs w:val="24"/>
        </w:rPr>
        <w:t xml:space="preserve">15. Kompetentingas subjektas, gavęs informaciją apie pažeidimą, </w:t>
      </w:r>
      <w:r w:rsidRPr="00104F1E">
        <w:rPr>
          <w:rFonts w:eastAsia="SimSun"/>
          <w:szCs w:val="24"/>
          <w:lang w:eastAsia="lt-LT" w:bidi="hi-IN"/>
        </w:rPr>
        <w:t>informaciją apie pažeidimą pateikusiam</w:t>
      </w:r>
      <w:r w:rsidRPr="00104F1E">
        <w:rPr>
          <w:szCs w:val="24"/>
        </w:rPr>
        <w:t xml:space="preserve"> asmeniui pageidaujant, nedelsdamas, bet ne vėliau kaip per 2 darbo dienas nuo informacijos apie pažeidimą gavimo dienos, raštu informuoja šį asmenį apie jo pateiktos informacijos apie pažeidimą gavimo faktą.</w:t>
      </w:r>
    </w:p>
    <w:p w14:paraId="43F4EB79" w14:textId="77777777" w:rsidR="003D698D" w:rsidRPr="00104F1E" w:rsidRDefault="003D698D" w:rsidP="003D698D">
      <w:pPr>
        <w:ind w:firstLine="709"/>
        <w:jc w:val="both"/>
        <w:rPr>
          <w:szCs w:val="24"/>
        </w:rPr>
      </w:pPr>
      <w:r w:rsidRPr="00104F1E">
        <w:rPr>
          <w:szCs w:val="24"/>
        </w:rPr>
        <w:t>16. RSC darbuotojai, kurie pagal atliekamas funkcijas turi prieigą prie informaciją apie pažeidimą pateikusio</w:t>
      </w:r>
      <w:r w:rsidRPr="00104F1E">
        <w:rPr>
          <w:i/>
          <w:iCs/>
          <w:szCs w:val="24"/>
        </w:rPr>
        <w:t xml:space="preserve"> </w:t>
      </w:r>
      <w:r w:rsidRPr="00104F1E">
        <w:rPr>
          <w:szCs w:val="24"/>
        </w:rPr>
        <w:t>asmens pateiktų duomenų arba gali sužinoti informaciją apie pažeidimą pateikusio</w:t>
      </w:r>
      <w:r w:rsidRPr="00104F1E">
        <w:rPr>
          <w:i/>
          <w:iCs/>
          <w:szCs w:val="24"/>
        </w:rPr>
        <w:t xml:space="preserve"> </w:t>
      </w:r>
      <w:r w:rsidRPr="00104F1E">
        <w:rPr>
          <w:szCs w:val="24"/>
        </w:rPr>
        <w:t xml:space="preserve">asmens duomenis, yra supažindinami su atsakomybe už Pranešėjų apsaugos </w:t>
      </w:r>
      <w:r w:rsidRPr="00104F1E">
        <w:rPr>
          <w:bCs/>
          <w:szCs w:val="24"/>
        </w:rPr>
        <w:t xml:space="preserve">įstatyme ir (ar) kituose teisės aktuose, reglamentuojančiuose </w:t>
      </w:r>
      <w:r>
        <w:rPr>
          <w:rFonts w:eastAsia="SimSun"/>
          <w:szCs w:val="24"/>
          <w:lang w:eastAsia="lt-LT" w:bidi="hi-IN"/>
        </w:rPr>
        <w:t>pranešėjų apsaugą</w:t>
      </w:r>
      <w:r w:rsidRPr="00104F1E">
        <w:rPr>
          <w:bCs/>
          <w:szCs w:val="24"/>
        </w:rPr>
        <w:t>, nustatytų pranešėjų apsaugos reikalavimų pažeidimą,</w:t>
      </w:r>
      <w:r w:rsidRPr="00104F1E">
        <w:rPr>
          <w:szCs w:val="24"/>
        </w:rPr>
        <w:t xml:space="preserve"> ir privalo pasirašyti konfidencialumo pasižadėjimą (priedas), įsipareigodami neatskleisti tokios informacijos ar duomenų trečiosioms šalims. Pasirašytus konfidencialumo pasižadėjimus DVS registruoja kompetentingas subjektas.</w:t>
      </w:r>
    </w:p>
    <w:p w14:paraId="25FA68A9" w14:textId="77777777" w:rsidR="003D698D" w:rsidRPr="00104F1E" w:rsidRDefault="003D698D" w:rsidP="003D698D">
      <w:pPr>
        <w:ind w:firstLine="709"/>
        <w:jc w:val="both"/>
        <w:rPr>
          <w:szCs w:val="24"/>
        </w:rPr>
      </w:pPr>
      <w:r w:rsidRPr="00104F1E">
        <w:rPr>
          <w:szCs w:val="24"/>
        </w:rPr>
        <w:t xml:space="preserve">17. RSC darbuotojai, kuriems pagal pareigas tapo žinomi </w:t>
      </w:r>
      <w:r w:rsidRPr="00104F1E">
        <w:rPr>
          <w:bCs/>
          <w:szCs w:val="24"/>
        </w:rPr>
        <w:t>informaciją apie pažeidi</w:t>
      </w:r>
      <w:r w:rsidRPr="00104F1E">
        <w:rPr>
          <w:szCs w:val="24"/>
        </w:rPr>
        <w:t xml:space="preserve">mą </w:t>
      </w:r>
      <w:r w:rsidRPr="00104F1E">
        <w:rPr>
          <w:bCs/>
          <w:szCs w:val="24"/>
        </w:rPr>
        <w:t xml:space="preserve">pateikusio </w:t>
      </w:r>
      <w:r w:rsidRPr="00104F1E">
        <w:rPr>
          <w:szCs w:val="24"/>
        </w:rPr>
        <w:t>a</w:t>
      </w:r>
      <w:r w:rsidRPr="00104F1E">
        <w:rPr>
          <w:bCs/>
          <w:szCs w:val="24"/>
        </w:rPr>
        <w:t>smens</w:t>
      </w:r>
      <w:r w:rsidRPr="00104F1E">
        <w:rPr>
          <w:szCs w:val="24"/>
        </w:rPr>
        <w:t xml:space="preserve"> duomenys arba tokios informacijos turinys, privalo užtikrinti minėtos informacijos ir asmens duomenų konfidencialumą tiek tarnybos ar darbo metu, tiek po jo.</w:t>
      </w:r>
    </w:p>
    <w:p w14:paraId="128DDDDC" w14:textId="77777777" w:rsidR="003D698D" w:rsidRPr="00104F1E" w:rsidRDefault="003D698D" w:rsidP="003D698D">
      <w:pPr>
        <w:widowControl w:val="0"/>
        <w:tabs>
          <w:tab w:val="left" w:pos="0"/>
          <w:tab w:val="left" w:pos="852"/>
          <w:tab w:val="left" w:pos="1134"/>
        </w:tabs>
        <w:suppressAutoHyphens/>
        <w:ind w:firstLine="709"/>
        <w:jc w:val="both"/>
        <w:rPr>
          <w:szCs w:val="24"/>
        </w:rPr>
      </w:pPr>
    </w:p>
    <w:p w14:paraId="6784F8D1" w14:textId="77777777" w:rsidR="003D698D" w:rsidRPr="00104F1E" w:rsidRDefault="003D698D" w:rsidP="003D698D">
      <w:pPr>
        <w:suppressAutoHyphens/>
        <w:jc w:val="center"/>
        <w:rPr>
          <w:szCs w:val="24"/>
        </w:rPr>
      </w:pPr>
      <w:r w:rsidRPr="00104F1E">
        <w:rPr>
          <w:b/>
          <w:bCs/>
          <w:caps/>
          <w:szCs w:val="24"/>
          <w:lang w:eastAsia="zh-CN"/>
        </w:rPr>
        <w:t>IV skyrius</w:t>
      </w:r>
    </w:p>
    <w:p w14:paraId="734A5718" w14:textId="77777777" w:rsidR="003D698D" w:rsidRPr="00104F1E" w:rsidRDefault="003D698D" w:rsidP="003D698D">
      <w:pPr>
        <w:widowControl w:val="0"/>
        <w:tabs>
          <w:tab w:val="left" w:pos="-142"/>
          <w:tab w:val="left" w:pos="0"/>
          <w:tab w:val="left" w:pos="142"/>
          <w:tab w:val="left" w:pos="1134"/>
          <w:tab w:val="left" w:pos="1560"/>
          <w:tab w:val="left" w:pos="2410"/>
        </w:tabs>
        <w:suppressAutoHyphens/>
        <w:jc w:val="center"/>
        <w:rPr>
          <w:rFonts w:eastAsia="SimSun"/>
          <w:b/>
          <w:szCs w:val="24"/>
          <w:lang w:eastAsia="lt-LT" w:bidi="hi-IN"/>
        </w:rPr>
      </w:pPr>
      <w:r w:rsidRPr="00104F1E">
        <w:rPr>
          <w:rFonts w:eastAsia="SimSun"/>
          <w:b/>
          <w:szCs w:val="24"/>
          <w:lang w:eastAsia="lt-LT" w:bidi="hi-IN"/>
        </w:rPr>
        <w:t>INFORMACIJOS APIE PAŽEIDIMUS NAGRINĖJIMAS, SPRENDIMŲ PRIĖMIMAS</w:t>
      </w:r>
    </w:p>
    <w:p w14:paraId="05FC2683" w14:textId="77777777" w:rsidR="003D698D" w:rsidRPr="00104F1E" w:rsidRDefault="003D698D" w:rsidP="003D698D">
      <w:pPr>
        <w:widowControl w:val="0"/>
        <w:tabs>
          <w:tab w:val="left" w:pos="-142"/>
          <w:tab w:val="left" w:pos="0"/>
          <w:tab w:val="left" w:pos="142"/>
          <w:tab w:val="left" w:pos="1134"/>
          <w:tab w:val="left" w:pos="1560"/>
          <w:tab w:val="left" w:pos="2410"/>
        </w:tabs>
        <w:suppressAutoHyphens/>
        <w:ind w:firstLine="709"/>
        <w:rPr>
          <w:szCs w:val="24"/>
        </w:rPr>
      </w:pPr>
    </w:p>
    <w:p w14:paraId="355E2D8E"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18. Kompetentingas subjektas, vidiniu kanalu gavęs informaciją apie pažeidimą, nedelsdamas, bet ne vėliau kaip kitą darbo dieną nuo informacijos apie pažeidimą gavimo dienos, imasi ją nagrinėti.</w:t>
      </w:r>
    </w:p>
    <w:p w14:paraId="790682BD"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19. Kompetentingas subjektas, tirdamas vidiniu kanalu gautą informaciją apie pažeidimą, gauna reikalingą informaciją ir duomenis iš jam nepavaldžių RSC padalinių ir (ar) darbuotojų ir priima su tyrimo atlikimu susijusius sprendimus, kurie privalomi visiems RSC padaliniams ir (ar) darbuotojams.</w:t>
      </w:r>
    </w:p>
    <w:p w14:paraId="09D28AEB"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20. Kompetentingas subjektas, vidiniu kanalu gavęs informaciją apie pažeidimą, nustato, ar informaciją apie pažeidimą pateikęs asmuo pageidauja gauti pranešėjo statusą pagal Pranešėjų apsaugos įstatymą. Jeigu informaciją apie pažeidimą pateikęs asmuo pageidauja gauti pranešėjo statusą pagal Pranešėjų apsaugos įstatymą, jo pateikta informacija apie pažeidimą persiunčiama Lietuvos Respublikos generalinei prokuratūrai pranešėjo statuso suteikimo klausimui spręsti.</w:t>
      </w:r>
    </w:p>
    <w:p w14:paraId="6D280F64"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 xml:space="preserve">21. </w:t>
      </w:r>
      <w:r w:rsidRPr="00104F1E">
        <w:t>Dėl vidiniu kanalu gautos informacijos apie pažeidimą kompetentingas subjektas priima vieną iš šių sprendimų:</w:t>
      </w:r>
    </w:p>
    <w:p w14:paraId="34E36E1C"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lastRenderedPageBreak/>
        <w:t xml:space="preserve">21.1. </w:t>
      </w:r>
      <w:r w:rsidRPr="00104F1E">
        <w:t xml:space="preserve">nagrinėti gautą informaciją apie pažeidimą. </w:t>
      </w:r>
      <w:r w:rsidRPr="00104F1E">
        <w:rPr>
          <w:szCs w:val="24"/>
        </w:rPr>
        <w:t>Jeigu RSC yra įgaliotas nagrinėti gautą informaciją apie pažeidimą (pavyzdžiui, tarnybinis nusižengimas, darbo pareigų pažeidimas), tai kompetentingas subjektas kreipiasi į RSC direktorių dėl RSC darbuotojo galimai padaryto tarnybinio nusižengimo ar darbo pareigų pažeidimo tyrimo iniciavimo. Šiuo atveju pranešėjo statuso suteikimo klausimas sprendžiamas atskirai;</w:t>
      </w:r>
    </w:p>
    <w:p w14:paraId="1403E88A" w14:textId="77777777" w:rsidR="003D698D" w:rsidRPr="00104F1E" w:rsidRDefault="003D698D" w:rsidP="003D698D">
      <w:pPr>
        <w:ind w:firstLine="709"/>
        <w:jc w:val="both"/>
        <w:rPr>
          <w:szCs w:val="24"/>
        </w:rPr>
      </w:pPr>
      <w:r w:rsidRPr="00104F1E">
        <w:rPr>
          <w:szCs w:val="24"/>
        </w:rPr>
        <w:t xml:space="preserve">21.2. </w:t>
      </w:r>
      <w:r w:rsidRPr="00104F1E">
        <w:t xml:space="preserve">jei gauta informacija apie pažeidimą leidžia pagrįstai manyti, kad yra rengiama, daroma ar padaryta nusikalstama veika, administracinis nusižengimas arba kitas pažeidimas, nedelsiant, bet ne vėliau kaip per 2 darbo dienas nuo informacijos apie pažeidimą gavimo dienos, persiųsti gautą informaciją apie pažeidimą </w:t>
      </w:r>
      <w:r>
        <w:t xml:space="preserve">kompetentingai </w:t>
      </w:r>
      <w:r w:rsidRPr="00104F1E">
        <w:t>institucijai, įgaliotai tirti tokią informaciją, be informaciją apie pažeidimą pateikusio asmens sutikimo ir apie tai pranešti informaciją apie pažeidimą pateikusiam asmeniui;</w:t>
      </w:r>
    </w:p>
    <w:p w14:paraId="74FCAABB" w14:textId="77777777" w:rsidR="003D698D" w:rsidRPr="00104F1E" w:rsidRDefault="003D698D" w:rsidP="003D698D">
      <w:pPr>
        <w:pStyle w:val="ListParagraph"/>
        <w:widowControl w:val="0"/>
        <w:tabs>
          <w:tab w:val="left" w:pos="0"/>
          <w:tab w:val="left" w:pos="852"/>
          <w:tab w:val="left" w:pos="1134"/>
          <w:tab w:val="left" w:pos="1418"/>
        </w:tabs>
        <w:suppressAutoHyphens/>
        <w:ind w:left="709"/>
        <w:jc w:val="both"/>
        <w:rPr>
          <w:szCs w:val="24"/>
        </w:rPr>
      </w:pPr>
      <w:r w:rsidRPr="00104F1E">
        <w:rPr>
          <w:szCs w:val="24"/>
        </w:rPr>
        <w:t>21.3. atsisakyti nagrinėti gautą informacija apie pažeidimą, jeigu:</w:t>
      </w:r>
    </w:p>
    <w:p w14:paraId="1C2EB568" w14:textId="77777777" w:rsidR="003D698D" w:rsidRPr="00104F1E" w:rsidRDefault="003D698D" w:rsidP="003D698D">
      <w:pPr>
        <w:pStyle w:val="ListParagraph"/>
        <w:widowControl w:val="0"/>
        <w:tabs>
          <w:tab w:val="left" w:pos="0"/>
          <w:tab w:val="left" w:pos="852"/>
          <w:tab w:val="left" w:pos="1134"/>
          <w:tab w:val="left" w:pos="1418"/>
        </w:tabs>
        <w:suppressAutoHyphens/>
        <w:ind w:left="0" w:firstLine="709"/>
        <w:jc w:val="both"/>
        <w:rPr>
          <w:szCs w:val="24"/>
        </w:rPr>
      </w:pPr>
      <w:r w:rsidRPr="00104F1E">
        <w:rPr>
          <w:szCs w:val="24"/>
        </w:rPr>
        <w:t>21.3.1. nustatoma, kad gauta informacija apie pažeidimą neatitinka Pranešėjų apsaugos įstatymo nuostatų;</w:t>
      </w:r>
    </w:p>
    <w:p w14:paraId="46F218CB" w14:textId="77777777" w:rsidR="003D698D" w:rsidRPr="00104F1E" w:rsidRDefault="003D698D" w:rsidP="003D698D">
      <w:pPr>
        <w:pStyle w:val="ListParagraph"/>
        <w:widowControl w:val="0"/>
        <w:tabs>
          <w:tab w:val="left" w:pos="0"/>
          <w:tab w:val="left" w:pos="852"/>
          <w:tab w:val="left" w:pos="1134"/>
          <w:tab w:val="left" w:pos="1418"/>
        </w:tabs>
        <w:suppressAutoHyphens/>
        <w:ind w:left="0" w:firstLine="709"/>
        <w:jc w:val="both"/>
        <w:rPr>
          <w:szCs w:val="24"/>
        </w:rPr>
      </w:pPr>
      <w:r w:rsidRPr="00104F1E">
        <w:rPr>
          <w:szCs w:val="24"/>
        </w:rPr>
        <w:t>21.3.2. informacija apie pažeidimą grindžiama akivaizdžiai tikrovės neatitinkančia informacija;</w:t>
      </w:r>
    </w:p>
    <w:p w14:paraId="50ADFE8F" w14:textId="77777777" w:rsidR="003D698D" w:rsidRPr="00104F1E" w:rsidRDefault="003D698D" w:rsidP="003D698D">
      <w:pPr>
        <w:pStyle w:val="ListParagraph"/>
        <w:widowControl w:val="0"/>
        <w:tabs>
          <w:tab w:val="left" w:pos="0"/>
          <w:tab w:val="left" w:pos="852"/>
          <w:tab w:val="left" w:pos="1134"/>
          <w:tab w:val="left" w:pos="1418"/>
        </w:tabs>
        <w:suppressAutoHyphens/>
        <w:ind w:left="0" w:firstLine="709"/>
        <w:jc w:val="both"/>
        <w:rPr>
          <w:szCs w:val="24"/>
        </w:rPr>
      </w:pPr>
      <w:r w:rsidRPr="00104F1E">
        <w:rPr>
          <w:szCs w:val="24"/>
        </w:rPr>
        <w:t>21.3.3. gauta informacija apie pažeidimą jau yra išnagrinėta arba nagrinėjama.</w:t>
      </w:r>
    </w:p>
    <w:p w14:paraId="3E0B937C"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22.</w:t>
      </w:r>
      <w:r w:rsidRPr="00104F1E">
        <w:rPr>
          <w:szCs w:val="24"/>
        </w:rPr>
        <w:tab/>
        <w:t xml:space="preserve"> Kompetentingas subjektas ne vėliau kaip per 10 darbo dienų nuo informacijos apie pažeidimą gavimo patvirtinimo raštu dienos informuoja informaciją apie pažeidimą pateikusį asmenį apie priimtą sprendimą dėl informacijos apie pažeidimą nagrinėjimo. Sprendimas atsisakyti nagrinėti gautą informaciją apie pažeidimą turi būti motyvuotas.</w:t>
      </w:r>
    </w:p>
    <w:p w14:paraId="5D25C639"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23.</w:t>
      </w:r>
      <w:r w:rsidRPr="00104F1E">
        <w:rPr>
          <w:szCs w:val="24"/>
        </w:rPr>
        <w:tab/>
        <w:t>Kompetentingas subjektas, baigęs nagrinėti informaciją apie pažeidimą, ne vėliau kaip per 2 darbo dienas nuo sprendimo priėmimo dienos raštu informuoja informaciją apie pažeidimą pateikusį asmenį apie priimtą sprendimą, nagrinėjimo rezultatus ir veiksmus, kurių buvo imtasi ar planuojama imtis, taip pat nurodo priimto sprendimo apskundimo tvarką. Nustačius pažeidimo padarymo faktą, kompetentingas subjektas informuoja informaciją apie pažeidimą pateikusį asmenį apie pažeidimą padariusiems asmenims taikytą atsakomybę.</w:t>
      </w:r>
    </w:p>
    <w:p w14:paraId="0D32722B"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24.</w:t>
      </w:r>
      <w:r w:rsidRPr="00104F1E">
        <w:rPr>
          <w:szCs w:val="24"/>
        </w:rPr>
        <w:tab/>
        <w:t>Tvarkos aprašo 22 ir 23 punktuose nurodyta informacija teikiama tik tokia apimtimi, kiek tai neprieštarauja kitiems teisės aktams, reglamentuojantiems duomenų ir informacijos saugą.</w:t>
      </w:r>
    </w:p>
    <w:p w14:paraId="63529FF4"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25.</w:t>
      </w:r>
      <w:r w:rsidRPr="00104F1E">
        <w:rPr>
          <w:szCs w:val="24"/>
        </w:rPr>
        <w:tab/>
        <w:t>Jei informaciją apie pažeidimą pateikęs asmuo negavo atsakymo arba RSC nebuvo imtasi veiksmų reaguojant į pateiktą informaciją apie pažeidimą, jis, vadovaudamasis Pranešėjų apsaugos įstatymo 4 straipsnio 4 dalies 4 punktu, turi teisę tiesiogiai kreiptis į kompetentingą instituciją – Lietuvos Respublikos prokuratūrą ir jai pateikti pranešimą apie pažeidimą.</w:t>
      </w:r>
    </w:p>
    <w:p w14:paraId="73CF46A7" w14:textId="77777777" w:rsidR="003D698D" w:rsidRPr="00104F1E" w:rsidRDefault="003D698D" w:rsidP="003D698D">
      <w:pPr>
        <w:pStyle w:val="ListParagraph"/>
        <w:widowControl w:val="0"/>
        <w:tabs>
          <w:tab w:val="left" w:pos="0"/>
          <w:tab w:val="left" w:pos="852"/>
          <w:tab w:val="left" w:pos="1134"/>
          <w:tab w:val="left" w:pos="1418"/>
        </w:tabs>
        <w:suppressAutoHyphens/>
        <w:ind w:left="709"/>
        <w:jc w:val="both"/>
        <w:rPr>
          <w:bCs/>
          <w:caps/>
          <w:szCs w:val="24"/>
          <w:lang w:eastAsia="zh-CN"/>
        </w:rPr>
      </w:pPr>
    </w:p>
    <w:p w14:paraId="71D66DE6" w14:textId="77777777" w:rsidR="003D698D" w:rsidRPr="00104F1E" w:rsidRDefault="003D698D" w:rsidP="003D698D">
      <w:pPr>
        <w:widowControl w:val="0"/>
        <w:tabs>
          <w:tab w:val="left" w:pos="0"/>
          <w:tab w:val="left" w:pos="852"/>
          <w:tab w:val="left" w:pos="1134"/>
          <w:tab w:val="left" w:pos="1418"/>
        </w:tabs>
        <w:suppressAutoHyphens/>
        <w:jc w:val="center"/>
        <w:rPr>
          <w:szCs w:val="24"/>
        </w:rPr>
      </w:pPr>
      <w:r w:rsidRPr="00104F1E">
        <w:rPr>
          <w:b/>
          <w:bCs/>
          <w:caps/>
          <w:szCs w:val="24"/>
          <w:lang w:eastAsia="zh-CN"/>
        </w:rPr>
        <w:t>V Skyrius</w:t>
      </w:r>
    </w:p>
    <w:p w14:paraId="4A430CDC" w14:textId="77777777" w:rsidR="003D698D" w:rsidRPr="00104F1E" w:rsidRDefault="003D698D" w:rsidP="003D698D">
      <w:pPr>
        <w:suppressAutoHyphens/>
        <w:jc w:val="center"/>
        <w:rPr>
          <w:szCs w:val="24"/>
        </w:rPr>
      </w:pPr>
      <w:r w:rsidRPr="00104F1E">
        <w:rPr>
          <w:b/>
          <w:bCs/>
          <w:caps/>
          <w:szCs w:val="24"/>
          <w:lang w:eastAsia="zh-CN"/>
        </w:rPr>
        <w:t>BAIGIAMOSIOS NUOSTATOS</w:t>
      </w:r>
    </w:p>
    <w:p w14:paraId="09513AF4" w14:textId="77777777" w:rsidR="003D698D" w:rsidRPr="00104F1E" w:rsidRDefault="003D698D" w:rsidP="003D698D">
      <w:pPr>
        <w:widowControl w:val="0"/>
        <w:tabs>
          <w:tab w:val="left" w:pos="0"/>
          <w:tab w:val="left" w:pos="852"/>
          <w:tab w:val="left" w:pos="1134"/>
          <w:tab w:val="left" w:pos="1418"/>
        </w:tabs>
        <w:suppressAutoHyphens/>
        <w:ind w:firstLine="709"/>
        <w:rPr>
          <w:szCs w:val="24"/>
        </w:rPr>
      </w:pPr>
    </w:p>
    <w:p w14:paraId="0C4F4CC1" w14:textId="77777777" w:rsidR="003D698D" w:rsidRDefault="003D698D" w:rsidP="003D698D">
      <w:pPr>
        <w:tabs>
          <w:tab w:val="left" w:pos="567"/>
          <w:tab w:val="left" w:pos="993"/>
        </w:tabs>
        <w:ind w:firstLine="720"/>
        <w:jc w:val="both"/>
        <w:rPr>
          <w:szCs w:val="24"/>
        </w:rPr>
      </w:pPr>
      <w:r w:rsidRPr="00104F1E">
        <w:rPr>
          <w:szCs w:val="24"/>
        </w:rPr>
        <w:t>26</w:t>
      </w:r>
      <w:r>
        <w:rPr>
          <w:szCs w:val="24"/>
        </w:rPr>
        <w:t>. Tvarkos aprašas ir informacija apie vidinį kanalą skelbiami RSC interneto svetainėje.</w:t>
      </w:r>
    </w:p>
    <w:p w14:paraId="59403EBC" w14:textId="77777777" w:rsidR="003D698D" w:rsidRPr="00104F1E" w:rsidRDefault="003D698D" w:rsidP="003D698D">
      <w:pPr>
        <w:tabs>
          <w:tab w:val="left" w:pos="567"/>
          <w:tab w:val="left" w:pos="993"/>
        </w:tabs>
        <w:ind w:firstLine="720"/>
        <w:jc w:val="both"/>
        <w:rPr>
          <w:szCs w:val="24"/>
        </w:rPr>
      </w:pPr>
      <w:r w:rsidRPr="00104F1E">
        <w:rPr>
          <w:color w:val="000000"/>
          <w:szCs w:val="24"/>
          <w:lang w:eastAsia="lt-LT"/>
        </w:rPr>
        <w:t>27</w:t>
      </w:r>
      <w:r>
        <w:rPr>
          <w:color w:val="000000"/>
          <w:szCs w:val="24"/>
          <w:lang w:eastAsia="lt-LT"/>
        </w:rPr>
        <w:t xml:space="preserve">. </w:t>
      </w:r>
      <w:r w:rsidRPr="00104F1E">
        <w:rPr>
          <w:rFonts w:eastAsia="SimSun"/>
          <w:szCs w:val="24"/>
          <w:lang w:eastAsia="lt-LT" w:bidi="hi-IN"/>
        </w:rPr>
        <w:t xml:space="preserve">Kompetentingas subjektas kasmet iki kovo 31 dienos </w:t>
      </w:r>
      <w:r w:rsidRPr="00104F1E">
        <w:rPr>
          <w:szCs w:val="24"/>
        </w:rPr>
        <w:t xml:space="preserve">apibendrina </w:t>
      </w:r>
      <w:r>
        <w:rPr>
          <w:szCs w:val="24"/>
        </w:rPr>
        <w:t>praeitų</w:t>
      </w:r>
      <w:r w:rsidRPr="00104F1E">
        <w:rPr>
          <w:szCs w:val="24"/>
        </w:rPr>
        <w:t xml:space="preserve"> metų informacijos apie pažeidimus gavimo ir nagrinėjimo duomenis ir RSC interneto svetainėje skelbia statistinius duomenis </w:t>
      </w:r>
      <w:r w:rsidRPr="00104F1E">
        <w:rPr>
          <w:color w:val="000000"/>
          <w:szCs w:val="24"/>
          <w:lang w:eastAsia="lt-LT"/>
        </w:rPr>
        <w:t>(</w:t>
      </w:r>
      <w:r w:rsidRPr="00104F1E">
        <w:rPr>
          <w:szCs w:val="24"/>
        </w:rPr>
        <w:t xml:space="preserve">atvejų, kai buvo pateikta informacija apie pažeidimus, skaičių, atvejų, kai informacija apie pažeidimus buvo išnagrinėta, skaičių, atvejų, kai informacija apie pažeidimus buvo perduota nagrinėti </w:t>
      </w:r>
      <w:r w:rsidRPr="00104F1E">
        <w:rPr>
          <w:color w:val="000000"/>
          <w:szCs w:val="24"/>
          <w:lang w:eastAsia="lt-LT"/>
        </w:rPr>
        <w:t>kompetentingai institucijai, skaičių</w:t>
      </w:r>
      <w:r>
        <w:rPr>
          <w:color w:val="000000"/>
          <w:szCs w:val="24"/>
          <w:lang w:eastAsia="lt-LT"/>
        </w:rPr>
        <w:t xml:space="preserve">, </w:t>
      </w:r>
      <w:r>
        <w:rPr>
          <w:szCs w:val="24"/>
        </w:rPr>
        <w:t>informacijos</w:t>
      </w:r>
      <w:r w:rsidRPr="00104F1E">
        <w:rPr>
          <w:szCs w:val="24"/>
        </w:rPr>
        <w:t xml:space="preserve"> apie pažeidimus</w:t>
      </w:r>
      <w:r>
        <w:rPr>
          <w:color w:val="000000"/>
        </w:rPr>
        <w:t xml:space="preserve"> nagrinėjimo rezultatus, kitą apibendrintą informaciją apie pažeidimus, kurie buvo atskleisti remiantis asmenų pateikta informacija</w:t>
      </w:r>
      <w:r w:rsidRPr="00104F1E">
        <w:rPr>
          <w:szCs w:val="24"/>
        </w:rPr>
        <w:t>)</w:t>
      </w:r>
      <w:r w:rsidRPr="00104F1E">
        <w:rPr>
          <w:color w:val="000000"/>
          <w:szCs w:val="24"/>
          <w:lang w:eastAsia="lt-LT"/>
        </w:rPr>
        <w:t>.</w:t>
      </w:r>
    </w:p>
    <w:p w14:paraId="10B39C19"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28.</w:t>
      </w:r>
      <w:r w:rsidRPr="00104F1E">
        <w:rPr>
          <w:szCs w:val="24"/>
        </w:rPr>
        <w:tab/>
        <w:t>Dokumentai, susiję su Tvarkos aprašo nuostatų įgyvendinimu, saugomi kompetentingo subjekto vadovaujantis RSC dokumentacijos planu. Šiems dokumentams nustatomas 5 metų saugojimo terminas nuo paskutinio priimto sprendimo nagrinėjant informaciją apie pažeidimą.</w:t>
      </w:r>
    </w:p>
    <w:p w14:paraId="557830D7"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 xml:space="preserve">29. Informaciją apie pažeidimą pateikusio asmens </w:t>
      </w:r>
      <w:r w:rsidRPr="00104F1E">
        <w:rPr>
          <w:color w:val="000000"/>
        </w:rPr>
        <w:t xml:space="preserve">duomenys tvarkomi laikantis 2016 m. balandžio 27 d. Europos Parlamento ir Tarybos reglamente (ES) 2016/679 dėl fizinių asmenų apsaugos tvarkant asmens duomenis ir dėl laisvo tokių duomenų judėjimo ir kuriuo panaikinama </w:t>
      </w:r>
      <w:r w:rsidRPr="00104F1E">
        <w:rPr>
          <w:color w:val="000000"/>
        </w:rPr>
        <w:lastRenderedPageBreak/>
        <w:t>Direktyva 95/46/EB (Bendrasis duomenų apsaugos reglamentas) ir kituose teisės aktuose, reglamentuojančiuose asmens duomenų apsaugą, nustatytų reikalavimų.</w:t>
      </w:r>
    </w:p>
    <w:p w14:paraId="7EF68610" w14:textId="77777777" w:rsidR="003D698D" w:rsidRPr="00104F1E" w:rsidRDefault="003D698D" w:rsidP="003D698D">
      <w:pPr>
        <w:widowControl w:val="0"/>
        <w:tabs>
          <w:tab w:val="left" w:pos="0"/>
          <w:tab w:val="left" w:pos="852"/>
          <w:tab w:val="left" w:pos="1134"/>
          <w:tab w:val="left" w:pos="1418"/>
        </w:tabs>
        <w:suppressAutoHyphens/>
        <w:ind w:firstLine="709"/>
        <w:jc w:val="both"/>
        <w:rPr>
          <w:szCs w:val="24"/>
        </w:rPr>
      </w:pPr>
      <w:r w:rsidRPr="00104F1E">
        <w:rPr>
          <w:szCs w:val="24"/>
        </w:rPr>
        <w:t xml:space="preserve">30. </w:t>
      </w:r>
      <w:r w:rsidRPr="00104F1E">
        <w:rPr>
          <w:color w:val="000000"/>
        </w:rPr>
        <w:t>Prieš informaciją apie pažeidimą pateikusį asmenį dėl tokios informacijos pateikimo nuo šios informacijos pateikimo dienos draudžiama imtis, grasinti imtis ir bandyti imtis neigiamo poveikio priemonių</w:t>
      </w:r>
      <w:r w:rsidRPr="00104F1E">
        <w:rPr>
          <w:szCs w:val="24"/>
        </w:rPr>
        <w:t>.</w:t>
      </w:r>
    </w:p>
    <w:p w14:paraId="52820B79" w14:textId="77777777" w:rsidR="003D698D" w:rsidRPr="00104F1E" w:rsidRDefault="003D698D" w:rsidP="003D698D">
      <w:pPr>
        <w:suppressAutoHyphens/>
        <w:jc w:val="center"/>
        <w:rPr>
          <w:szCs w:val="24"/>
          <w:lang w:eastAsia="zh-CN"/>
        </w:rPr>
      </w:pPr>
      <w:r w:rsidRPr="00104F1E">
        <w:rPr>
          <w:szCs w:val="24"/>
          <w:lang w:eastAsia="zh-CN"/>
        </w:rPr>
        <w:t>________________</w:t>
      </w:r>
    </w:p>
    <w:p w14:paraId="61FEFDF1" w14:textId="77777777" w:rsidR="003D698D" w:rsidRPr="00104F1E" w:rsidRDefault="003D698D" w:rsidP="003D698D">
      <w:pPr>
        <w:suppressAutoHyphens/>
        <w:rPr>
          <w:szCs w:val="24"/>
        </w:rPr>
        <w:sectPr w:rsidR="003D698D" w:rsidRPr="00104F1E" w:rsidSect="00DD3A73">
          <w:pgSz w:w="11906" w:h="16838" w:code="9"/>
          <w:pgMar w:top="1247" w:right="680" w:bottom="1247" w:left="1701" w:header="567" w:footer="567" w:gutter="0"/>
          <w:pgNumType w:start="1"/>
          <w:cols w:space="1296"/>
          <w:titlePg/>
        </w:sectPr>
      </w:pPr>
    </w:p>
    <w:p w14:paraId="0E60F05A" w14:textId="77777777" w:rsidR="003D698D" w:rsidRPr="00104F1E" w:rsidRDefault="003D698D" w:rsidP="003D698D">
      <w:pPr>
        <w:pStyle w:val="CentrBoldm"/>
        <w:ind w:left="5103"/>
        <w:jc w:val="left"/>
        <w:rPr>
          <w:rFonts w:ascii="Times New Roman" w:hAnsi="Times New Roman"/>
          <w:b w:val="0"/>
          <w:bCs w:val="0"/>
          <w:sz w:val="24"/>
          <w:szCs w:val="24"/>
          <w:lang w:val="lt-LT"/>
        </w:rPr>
      </w:pPr>
      <w:r w:rsidRPr="00104F1E">
        <w:rPr>
          <w:rFonts w:ascii="Times New Roman" w:hAnsi="Times New Roman"/>
          <w:b w:val="0"/>
          <w:bCs w:val="0"/>
          <w:sz w:val="24"/>
          <w:szCs w:val="24"/>
          <w:lang w:val="lt-LT"/>
        </w:rPr>
        <w:lastRenderedPageBreak/>
        <w:t>Informacijos apie pažeidimus Radiacinės saugos centre teikimo ir pranešėjų apsaugos įgyvendinimo tvarkos aprašo</w:t>
      </w:r>
    </w:p>
    <w:p w14:paraId="37F17274" w14:textId="77777777" w:rsidR="003D698D" w:rsidRPr="00104F1E" w:rsidRDefault="003D698D" w:rsidP="003D698D">
      <w:pPr>
        <w:pStyle w:val="CentrBoldm"/>
        <w:tabs>
          <w:tab w:val="left" w:pos="5954"/>
        </w:tabs>
        <w:ind w:left="5103"/>
        <w:jc w:val="left"/>
        <w:rPr>
          <w:rFonts w:ascii="Times New Roman" w:hAnsi="Times New Roman"/>
          <w:b w:val="0"/>
          <w:bCs w:val="0"/>
          <w:sz w:val="24"/>
          <w:szCs w:val="24"/>
          <w:lang w:val="lt-LT"/>
        </w:rPr>
      </w:pPr>
      <w:r w:rsidRPr="00104F1E">
        <w:rPr>
          <w:rFonts w:ascii="Times New Roman" w:hAnsi="Times New Roman"/>
          <w:b w:val="0"/>
          <w:bCs w:val="0"/>
          <w:sz w:val="24"/>
          <w:szCs w:val="24"/>
          <w:lang w:val="lt-LT"/>
        </w:rPr>
        <w:t>priedas</w:t>
      </w:r>
    </w:p>
    <w:p w14:paraId="44C0AA1A" w14:textId="77777777" w:rsidR="003D698D" w:rsidRPr="00104F1E" w:rsidRDefault="003D698D" w:rsidP="003D698D">
      <w:pPr>
        <w:pStyle w:val="CentrBoldm"/>
        <w:rPr>
          <w:rFonts w:ascii="Times New Roman" w:hAnsi="Times New Roman"/>
          <w:b w:val="0"/>
          <w:bCs w:val="0"/>
          <w:sz w:val="24"/>
          <w:szCs w:val="24"/>
          <w:lang w:val="lt-LT"/>
        </w:rPr>
      </w:pPr>
    </w:p>
    <w:p w14:paraId="2E4A78BE" w14:textId="77777777" w:rsidR="003D698D" w:rsidRPr="00104F1E" w:rsidRDefault="003D698D" w:rsidP="003D698D">
      <w:pPr>
        <w:pStyle w:val="CentrBoldm"/>
        <w:rPr>
          <w:rFonts w:ascii="Times New Roman" w:hAnsi="Times New Roman"/>
          <w:sz w:val="24"/>
          <w:szCs w:val="24"/>
          <w:lang w:val="lt-LT"/>
        </w:rPr>
      </w:pPr>
      <w:r w:rsidRPr="00104F1E">
        <w:rPr>
          <w:rFonts w:ascii="Times New Roman" w:hAnsi="Times New Roman"/>
          <w:sz w:val="24"/>
          <w:szCs w:val="24"/>
          <w:lang w:val="lt-LT"/>
        </w:rPr>
        <w:t>(Konfidencialumo pasižadėjimo forma)</w:t>
      </w:r>
    </w:p>
    <w:p w14:paraId="7A06EDEE" w14:textId="77777777" w:rsidR="003D698D" w:rsidRPr="00104F1E" w:rsidRDefault="003D698D" w:rsidP="003D698D">
      <w:pPr>
        <w:pStyle w:val="CentrBoldm"/>
        <w:rPr>
          <w:rFonts w:ascii="Times New Roman" w:hAnsi="Times New Roman"/>
          <w:b w:val="0"/>
          <w:bCs w:val="0"/>
          <w:sz w:val="24"/>
          <w:szCs w:val="24"/>
          <w:lang w:val="lt-LT"/>
        </w:rPr>
      </w:pPr>
    </w:p>
    <w:p w14:paraId="76E2CCA7" w14:textId="77777777" w:rsidR="003D698D" w:rsidRPr="00104F1E" w:rsidRDefault="003D698D" w:rsidP="003D698D">
      <w:pPr>
        <w:pStyle w:val="CentrBoldm"/>
        <w:rPr>
          <w:rFonts w:ascii="Times New Roman" w:hAnsi="Times New Roman"/>
          <w:b w:val="0"/>
          <w:bCs w:val="0"/>
          <w:sz w:val="24"/>
          <w:szCs w:val="24"/>
          <w:lang w:val="lt-LT"/>
        </w:rPr>
      </w:pPr>
      <w:r w:rsidRPr="00104F1E">
        <w:rPr>
          <w:rFonts w:ascii="Times New Roman" w:hAnsi="Times New Roman"/>
          <w:b w:val="0"/>
          <w:bCs w:val="0"/>
          <w:sz w:val="24"/>
          <w:szCs w:val="24"/>
          <w:lang w:val="lt-LT"/>
        </w:rPr>
        <w:t>Radiacinės saugos centro</w:t>
      </w:r>
    </w:p>
    <w:p w14:paraId="75D212FC" w14:textId="77777777" w:rsidR="003D698D" w:rsidRPr="00104F1E" w:rsidRDefault="003D698D" w:rsidP="003D698D">
      <w:pPr>
        <w:pStyle w:val="CentrBoldm"/>
        <w:rPr>
          <w:rFonts w:ascii="Times New Roman" w:hAnsi="Times New Roman"/>
          <w:b w:val="0"/>
          <w:bCs w:val="0"/>
          <w:sz w:val="24"/>
          <w:szCs w:val="24"/>
          <w:lang w:val="lt-LT"/>
        </w:rPr>
      </w:pPr>
    </w:p>
    <w:p w14:paraId="172F322E" w14:textId="77777777" w:rsidR="003D698D" w:rsidRPr="00104F1E" w:rsidRDefault="003D698D" w:rsidP="003D698D">
      <w:pPr>
        <w:pStyle w:val="CentrBoldm"/>
        <w:rPr>
          <w:rFonts w:ascii="Times New Roman" w:hAnsi="Times New Roman"/>
          <w:b w:val="0"/>
          <w:bCs w:val="0"/>
          <w:sz w:val="24"/>
          <w:szCs w:val="24"/>
          <w:lang w:val="lt-LT"/>
        </w:rPr>
      </w:pPr>
      <w:r w:rsidRPr="00104F1E">
        <w:rPr>
          <w:rFonts w:ascii="Times New Roman" w:hAnsi="Times New Roman"/>
          <w:b w:val="0"/>
          <w:bCs w:val="0"/>
          <w:sz w:val="24"/>
          <w:szCs w:val="24"/>
          <w:lang w:val="lt-LT"/>
        </w:rPr>
        <w:t>___________________________________________________________________________</w:t>
      </w:r>
    </w:p>
    <w:p w14:paraId="08A4C018" w14:textId="77777777" w:rsidR="003D698D" w:rsidRPr="00104F1E" w:rsidRDefault="003D698D" w:rsidP="003D698D">
      <w:pPr>
        <w:pStyle w:val="CentrBoldm"/>
        <w:rPr>
          <w:rFonts w:ascii="Times New Roman" w:hAnsi="Times New Roman"/>
          <w:lang w:val="lt-LT"/>
        </w:rPr>
      </w:pPr>
      <w:r w:rsidRPr="00104F1E">
        <w:rPr>
          <w:rFonts w:ascii="Times New Roman" w:hAnsi="Times New Roman"/>
          <w:b w:val="0"/>
          <w:bCs w:val="0"/>
          <w:lang w:val="lt-LT"/>
        </w:rPr>
        <w:t>(</w:t>
      </w:r>
      <w:r w:rsidRPr="00104F1E">
        <w:rPr>
          <w:rFonts w:ascii="Times New Roman" w:hAnsi="Times New Roman"/>
          <w:b w:val="0"/>
          <w:bCs w:val="0"/>
          <w:iCs/>
          <w:lang w:val="lt-LT"/>
        </w:rPr>
        <w:t>asmens pareigos, vardas ir pavardė</w:t>
      </w:r>
      <w:r w:rsidRPr="00104F1E">
        <w:rPr>
          <w:rFonts w:ascii="Times New Roman" w:hAnsi="Times New Roman"/>
          <w:b w:val="0"/>
          <w:bCs w:val="0"/>
          <w:lang w:val="lt-LT"/>
        </w:rPr>
        <w:t>)</w:t>
      </w:r>
    </w:p>
    <w:p w14:paraId="336A00BB" w14:textId="77777777" w:rsidR="003D698D" w:rsidRPr="00104F1E" w:rsidRDefault="003D698D" w:rsidP="003D698D">
      <w:pPr>
        <w:pStyle w:val="CentrBoldm"/>
        <w:rPr>
          <w:rFonts w:ascii="Times New Roman" w:hAnsi="Times New Roman"/>
          <w:sz w:val="24"/>
          <w:szCs w:val="24"/>
          <w:lang w:val="lt-LT"/>
        </w:rPr>
      </w:pPr>
    </w:p>
    <w:p w14:paraId="04AADFA0" w14:textId="77777777" w:rsidR="003D698D" w:rsidRPr="00104F1E" w:rsidRDefault="003D698D" w:rsidP="003D698D">
      <w:pPr>
        <w:pStyle w:val="CentrBoldm"/>
        <w:rPr>
          <w:rFonts w:ascii="Times New Roman" w:hAnsi="Times New Roman"/>
          <w:caps/>
          <w:sz w:val="24"/>
          <w:szCs w:val="24"/>
          <w:lang w:val="lt-LT"/>
        </w:rPr>
      </w:pPr>
      <w:r w:rsidRPr="00104F1E">
        <w:rPr>
          <w:rFonts w:ascii="Times New Roman" w:hAnsi="Times New Roman"/>
          <w:sz w:val="24"/>
          <w:szCs w:val="24"/>
          <w:lang w:val="lt-LT"/>
        </w:rPr>
        <w:t xml:space="preserve">KONFIDENCIALUMO PASIŽADĖJIMAS </w:t>
      </w:r>
    </w:p>
    <w:p w14:paraId="2A51C0DD" w14:textId="77777777" w:rsidR="003D698D" w:rsidRPr="00104F1E" w:rsidRDefault="003D698D" w:rsidP="003D698D">
      <w:pPr>
        <w:pStyle w:val="CentrBoldm"/>
        <w:rPr>
          <w:rFonts w:ascii="Times New Roman" w:hAnsi="Times New Roman"/>
          <w:sz w:val="24"/>
          <w:szCs w:val="24"/>
          <w:lang w:val="lt-LT"/>
        </w:rPr>
      </w:pPr>
    </w:p>
    <w:p w14:paraId="1D60998E" w14:textId="77777777" w:rsidR="003D698D" w:rsidRPr="00104F1E" w:rsidRDefault="003D698D" w:rsidP="003D698D">
      <w:pPr>
        <w:pStyle w:val="CentrBoldm"/>
        <w:rPr>
          <w:rFonts w:ascii="Times New Roman" w:hAnsi="Times New Roman"/>
          <w:b w:val="0"/>
          <w:bCs w:val="0"/>
          <w:sz w:val="24"/>
          <w:szCs w:val="24"/>
          <w:lang w:val="lt-LT"/>
        </w:rPr>
      </w:pPr>
      <w:r w:rsidRPr="00104F1E">
        <w:rPr>
          <w:rFonts w:ascii="Times New Roman" w:hAnsi="Times New Roman"/>
          <w:b w:val="0"/>
          <w:bCs w:val="0"/>
          <w:sz w:val="24"/>
          <w:szCs w:val="24"/>
          <w:lang w:val="lt-LT"/>
        </w:rPr>
        <w:t>20   m.                                   d.</w:t>
      </w:r>
    </w:p>
    <w:p w14:paraId="1DEFAA10" w14:textId="77777777" w:rsidR="003D698D" w:rsidRPr="00104F1E" w:rsidRDefault="003D698D" w:rsidP="003D698D">
      <w:pPr>
        <w:pStyle w:val="CentrBoldm"/>
        <w:rPr>
          <w:rFonts w:ascii="Times New Roman" w:hAnsi="Times New Roman"/>
          <w:sz w:val="24"/>
          <w:szCs w:val="24"/>
          <w:lang w:val="lt-LT"/>
        </w:rPr>
      </w:pPr>
      <w:r w:rsidRPr="00104F1E">
        <w:rPr>
          <w:rFonts w:ascii="Times New Roman" w:hAnsi="Times New Roman"/>
          <w:b w:val="0"/>
          <w:bCs w:val="0"/>
          <w:sz w:val="24"/>
          <w:szCs w:val="24"/>
          <w:lang w:val="lt-LT"/>
        </w:rPr>
        <w:t>Vilnius</w:t>
      </w:r>
    </w:p>
    <w:p w14:paraId="0E5BFA9D" w14:textId="77777777" w:rsidR="003D698D" w:rsidRPr="00104F1E" w:rsidRDefault="003D698D" w:rsidP="003D698D">
      <w:pPr>
        <w:pStyle w:val="Pagrindinistekstas1"/>
        <w:spacing w:line="240" w:lineRule="auto"/>
        <w:ind w:left="709" w:firstLine="0"/>
        <w:rPr>
          <w:color w:val="auto"/>
          <w:sz w:val="24"/>
          <w:szCs w:val="24"/>
          <w:lang w:val="lt-LT"/>
        </w:rPr>
      </w:pPr>
    </w:p>
    <w:p w14:paraId="79AA017E"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1. Suprantu, kad, vykdydamas savo pareigas Radiacinės saugos centre, turėsiu prieigą prie informacijos apie asmenis, kurių, vadovaujantis Lietuvos Respublikos pranešėjų apsaugos įstatymo nuostatomis, konfidencialumas turi būti užtikrintas. Ši informacija Lietuvos Respublikos įstatymų nustatytais atvejais gali būti atskleista ar perduota tik įgaliotiems asmenims ar institucijoms.</w:t>
      </w:r>
    </w:p>
    <w:p w14:paraId="0A084247"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2. Žinau, kad konfidencialią informaciją sudaro asmens, Pranešėjų apsaugos įstatymo nustatyta tvarka pateikusio informaciją apie pažeidimą, duomenys ir kita jį tiesiogiai ar netiesiogiai identifikuoti leidžianti informacija.</w:t>
      </w:r>
    </w:p>
    <w:p w14:paraId="79E348E0"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3.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tiesioginiam vadovui apie bet kokią pastebėtą ar sužinotą situaciją, kuri gali kelti grėsmę tokios informacijos saugumui ir konfidencialumo užtikrinimui.</w:t>
      </w:r>
    </w:p>
    <w:p w14:paraId="1F6FA43A"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 xml:space="preserve">4. Žinau, kad šis pasižadėjimas galios visą mano darbo laiką Radiacinės saugos centre, taip pat man perėjus dirbti į kitas pareigas arba pasibaigus darbo ar sutartiniams santykiams. </w:t>
      </w:r>
    </w:p>
    <w:p w14:paraId="18FBF973"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5. Esu susipažinęs su Pranešėjų apsaugos įstatyme ir kituose teisės aktuose nustatytais pranešėjų apsaugos reikalavimais.</w:t>
      </w:r>
    </w:p>
    <w:p w14:paraId="159D62FB" w14:textId="77777777" w:rsidR="003D698D" w:rsidRPr="00104F1E" w:rsidRDefault="003D698D" w:rsidP="003D698D">
      <w:pPr>
        <w:pStyle w:val="Pagrindinistekstas1"/>
        <w:spacing w:line="240" w:lineRule="auto"/>
        <w:ind w:firstLine="720"/>
        <w:rPr>
          <w:color w:val="auto"/>
          <w:sz w:val="24"/>
          <w:szCs w:val="24"/>
          <w:lang w:val="lt-LT"/>
        </w:rPr>
      </w:pPr>
      <w:r w:rsidRPr="00104F1E">
        <w:rPr>
          <w:color w:val="auto"/>
          <w:sz w:val="24"/>
          <w:szCs w:val="24"/>
          <w:lang w:val="lt-LT"/>
        </w:rPr>
        <w:t>6. Esu įspėtas, kad, pažeidus šį pasižadėjimą, man gali būti taikoma atsakomybė už Pranešėjų apsaugos įstatyme ir (ar) kituose teisės aktuose</w:t>
      </w:r>
      <w:r>
        <w:rPr>
          <w:color w:val="auto"/>
          <w:sz w:val="24"/>
          <w:szCs w:val="24"/>
          <w:lang w:val="lt-LT"/>
        </w:rPr>
        <w:t xml:space="preserve">, </w:t>
      </w:r>
      <w:r w:rsidRPr="00927409">
        <w:rPr>
          <w:color w:val="auto"/>
          <w:sz w:val="24"/>
          <w:szCs w:val="24"/>
          <w:lang w:val="lt-LT"/>
        </w:rPr>
        <w:t>reglamentuojančiuose p</w:t>
      </w:r>
      <w:r>
        <w:rPr>
          <w:color w:val="auto"/>
          <w:sz w:val="24"/>
          <w:szCs w:val="24"/>
          <w:lang w:val="lt-LT"/>
        </w:rPr>
        <w:t>ranešėjų apsaugą,</w:t>
      </w:r>
      <w:r w:rsidRPr="00104F1E">
        <w:rPr>
          <w:color w:val="auto"/>
          <w:sz w:val="24"/>
          <w:szCs w:val="24"/>
          <w:lang w:val="lt-LT"/>
        </w:rPr>
        <w:t xml:space="preserve"> nustatytų pranešėjų apsaugos reikalavimų pažeidimą. </w:t>
      </w:r>
    </w:p>
    <w:p w14:paraId="51EB057C" w14:textId="77777777" w:rsidR="003D698D" w:rsidRPr="00104F1E" w:rsidRDefault="003D698D" w:rsidP="003D698D">
      <w:pPr>
        <w:pStyle w:val="Pagrindinistekstas1"/>
        <w:spacing w:line="240" w:lineRule="auto"/>
        <w:ind w:firstLine="0"/>
        <w:rPr>
          <w:color w:val="auto"/>
          <w:sz w:val="24"/>
          <w:szCs w:val="24"/>
          <w:lang w:val="lt-LT"/>
        </w:rPr>
      </w:pPr>
    </w:p>
    <w:p w14:paraId="403E38C5" w14:textId="77777777" w:rsidR="003D698D" w:rsidRPr="00104F1E" w:rsidRDefault="003D698D" w:rsidP="003D698D">
      <w:pPr>
        <w:pStyle w:val="Default"/>
        <w:rPr>
          <w:color w:val="auto"/>
          <w:lang w:val="lt-LT"/>
        </w:rPr>
      </w:pPr>
    </w:p>
    <w:p w14:paraId="2E14A56D" w14:textId="77777777" w:rsidR="003D698D" w:rsidRPr="00104F1E" w:rsidRDefault="003D698D" w:rsidP="003D698D">
      <w:pPr>
        <w:pStyle w:val="Default"/>
        <w:rPr>
          <w:color w:val="auto"/>
          <w:lang w:val="lt-LT"/>
        </w:rPr>
      </w:pPr>
    </w:p>
    <w:p w14:paraId="691B017D" w14:textId="77777777" w:rsidR="003D698D" w:rsidRPr="00104F1E" w:rsidRDefault="003D698D" w:rsidP="003D698D">
      <w:pPr>
        <w:pStyle w:val="Default"/>
        <w:rPr>
          <w:color w:val="auto"/>
          <w:lang w:val="lt-LT"/>
        </w:rPr>
      </w:pPr>
    </w:p>
    <w:tbl>
      <w:tblPr>
        <w:tblW w:w="0" w:type="auto"/>
        <w:tblLook w:val="01E0" w:firstRow="1" w:lastRow="1" w:firstColumn="1" w:lastColumn="1" w:noHBand="0" w:noVBand="0"/>
      </w:tblPr>
      <w:tblGrid>
        <w:gridCol w:w="4416"/>
        <w:gridCol w:w="223"/>
        <w:gridCol w:w="1666"/>
        <w:gridCol w:w="237"/>
        <w:gridCol w:w="2983"/>
      </w:tblGrid>
      <w:tr w:rsidR="003D698D" w:rsidRPr="00104F1E" w14:paraId="15F1DDA2" w14:textId="77777777" w:rsidTr="00F953C3">
        <w:trPr>
          <w:trHeight w:val="809"/>
        </w:trPr>
        <w:tc>
          <w:tcPr>
            <w:tcW w:w="3931" w:type="dxa"/>
          </w:tcPr>
          <w:p w14:paraId="4C150FC5" w14:textId="77777777" w:rsidR="003D698D" w:rsidRPr="00104F1E" w:rsidRDefault="003D698D" w:rsidP="00F953C3">
            <w:pPr>
              <w:pStyle w:val="Footer"/>
              <w:jc w:val="center"/>
              <w:rPr>
                <w:szCs w:val="24"/>
              </w:rPr>
            </w:pPr>
          </w:p>
          <w:p w14:paraId="5F0ADFF7" w14:textId="77777777" w:rsidR="003D698D" w:rsidRPr="00104F1E" w:rsidRDefault="003D698D" w:rsidP="00F953C3">
            <w:pPr>
              <w:pStyle w:val="Footer"/>
              <w:jc w:val="center"/>
              <w:rPr>
                <w:szCs w:val="24"/>
              </w:rPr>
            </w:pPr>
            <w:r w:rsidRPr="00104F1E">
              <w:rPr>
                <w:szCs w:val="24"/>
              </w:rPr>
              <w:t>___________________________________</w:t>
            </w:r>
          </w:p>
          <w:p w14:paraId="3F3EFA0C" w14:textId="77777777" w:rsidR="003D698D" w:rsidRPr="00104F1E" w:rsidRDefault="003D698D" w:rsidP="00F953C3">
            <w:pPr>
              <w:jc w:val="center"/>
              <w:rPr>
                <w:sz w:val="20"/>
              </w:rPr>
            </w:pPr>
            <w:r w:rsidRPr="00104F1E">
              <w:rPr>
                <w:sz w:val="20"/>
              </w:rPr>
              <w:t>(pareigos)</w:t>
            </w:r>
          </w:p>
        </w:tc>
        <w:tc>
          <w:tcPr>
            <w:tcW w:w="227" w:type="dxa"/>
          </w:tcPr>
          <w:p w14:paraId="6E0B66BD" w14:textId="77777777" w:rsidR="003D698D" w:rsidRPr="00104F1E" w:rsidRDefault="003D698D" w:rsidP="00F953C3">
            <w:pPr>
              <w:pStyle w:val="Footer"/>
              <w:tabs>
                <w:tab w:val="left" w:pos="720"/>
              </w:tabs>
              <w:jc w:val="center"/>
              <w:rPr>
                <w:szCs w:val="24"/>
              </w:rPr>
            </w:pPr>
          </w:p>
        </w:tc>
        <w:tc>
          <w:tcPr>
            <w:tcW w:w="2079" w:type="dxa"/>
          </w:tcPr>
          <w:p w14:paraId="46714C55" w14:textId="77777777" w:rsidR="003D698D" w:rsidRPr="00104F1E" w:rsidRDefault="003D698D" w:rsidP="00F953C3">
            <w:pPr>
              <w:pStyle w:val="Footer"/>
              <w:jc w:val="center"/>
              <w:rPr>
                <w:szCs w:val="24"/>
              </w:rPr>
            </w:pPr>
          </w:p>
          <w:p w14:paraId="038A3379" w14:textId="77777777" w:rsidR="003D698D" w:rsidRPr="00104F1E" w:rsidRDefault="003D698D" w:rsidP="00F953C3">
            <w:pPr>
              <w:pStyle w:val="Footer"/>
              <w:jc w:val="center"/>
              <w:rPr>
                <w:szCs w:val="24"/>
              </w:rPr>
            </w:pPr>
            <w:r w:rsidRPr="00104F1E">
              <w:rPr>
                <w:szCs w:val="24"/>
              </w:rPr>
              <w:t>___________</w:t>
            </w:r>
          </w:p>
          <w:p w14:paraId="67E54D38" w14:textId="77777777" w:rsidR="003D698D" w:rsidRPr="00104F1E" w:rsidRDefault="003D698D" w:rsidP="00F953C3">
            <w:pPr>
              <w:pStyle w:val="Footer"/>
              <w:jc w:val="center"/>
              <w:rPr>
                <w:sz w:val="20"/>
              </w:rPr>
            </w:pPr>
            <w:r w:rsidRPr="00104F1E">
              <w:rPr>
                <w:sz w:val="20"/>
              </w:rPr>
              <w:t>(parašas)</w:t>
            </w:r>
          </w:p>
        </w:tc>
        <w:tc>
          <w:tcPr>
            <w:tcW w:w="284" w:type="dxa"/>
          </w:tcPr>
          <w:p w14:paraId="62D05A3F" w14:textId="77777777" w:rsidR="003D698D" w:rsidRPr="00104F1E" w:rsidRDefault="003D698D" w:rsidP="00F953C3">
            <w:pPr>
              <w:pStyle w:val="Footer"/>
              <w:tabs>
                <w:tab w:val="left" w:pos="720"/>
              </w:tabs>
              <w:jc w:val="center"/>
              <w:rPr>
                <w:szCs w:val="24"/>
              </w:rPr>
            </w:pPr>
          </w:p>
        </w:tc>
        <w:tc>
          <w:tcPr>
            <w:tcW w:w="3004" w:type="dxa"/>
          </w:tcPr>
          <w:p w14:paraId="6E231B38" w14:textId="77777777" w:rsidR="003D698D" w:rsidRPr="00104F1E" w:rsidRDefault="003D698D" w:rsidP="00F953C3">
            <w:pPr>
              <w:pStyle w:val="Footer"/>
              <w:tabs>
                <w:tab w:val="left" w:pos="720"/>
              </w:tabs>
              <w:jc w:val="center"/>
              <w:rPr>
                <w:szCs w:val="24"/>
              </w:rPr>
            </w:pPr>
          </w:p>
          <w:p w14:paraId="53D8289B" w14:textId="77777777" w:rsidR="003D698D" w:rsidRPr="00104F1E" w:rsidRDefault="003D698D" w:rsidP="00F953C3">
            <w:pPr>
              <w:pStyle w:val="Footer"/>
              <w:tabs>
                <w:tab w:val="left" w:pos="720"/>
              </w:tabs>
              <w:jc w:val="center"/>
              <w:rPr>
                <w:szCs w:val="24"/>
              </w:rPr>
            </w:pPr>
            <w:r w:rsidRPr="00104F1E">
              <w:rPr>
                <w:szCs w:val="24"/>
              </w:rPr>
              <w:t>_______________________</w:t>
            </w:r>
          </w:p>
          <w:p w14:paraId="269AA67D" w14:textId="77777777" w:rsidR="003D698D" w:rsidRPr="00104F1E" w:rsidRDefault="003D698D" w:rsidP="00F953C3">
            <w:pPr>
              <w:pStyle w:val="Footer"/>
              <w:tabs>
                <w:tab w:val="left" w:pos="720"/>
              </w:tabs>
              <w:jc w:val="center"/>
              <w:rPr>
                <w:sz w:val="20"/>
              </w:rPr>
            </w:pPr>
            <w:r w:rsidRPr="00104F1E">
              <w:rPr>
                <w:sz w:val="20"/>
              </w:rPr>
              <w:t>(vardas ir pavardė)</w:t>
            </w:r>
          </w:p>
        </w:tc>
      </w:tr>
    </w:tbl>
    <w:p w14:paraId="626C0A5E" w14:textId="77777777" w:rsidR="00093FF8" w:rsidRPr="00A25A67" w:rsidRDefault="00093FF8" w:rsidP="00093FF8">
      <w:pPr>
        <w:rPr>
          <w:i/>
          <w:noProof/>
          <w:szCs w:val="24"/>
        </w:rPr>
      </w:pPr>
    </w:p>
    <w:sectPr w:rsidR="00093FF8" w:rsidRPr="00A25A67" w:rsidSect="00317104">
      <w:pgSz w:w="11906" w:h="16838" w:code="9"/>
      <w:pgMar w:top="1247" w:right="680" w:bottom="124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E5AF" w14:textId="77777777" w:rsidR="000A3168" w:rsidRDefault="000A3168">
      <w:pPr>
        <w:suppressAutoHyphens/>
      </w:pPr>
      <w:r>
        <w:separator/>
      </w:r>
    </w:p>
  </w:endnote>
  <w:endnote w:type="continuationSeparator" w:id="0">
    <w:p w14:paraId="4993D414" w14:textId="77777777" w:rsidR="000A3168" w:rsidRDefault="000A3168">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547E" w14:textId="77777777" w:rsidR="000A3168" w:rsidRDefault="000A3168">
      <w:pPr>
        <w:suppressAutoHyphens/>
      </w:pPr>
      <w:r>
        <w:separator/>
      </w:r>
    </w:p>
  </w:footnote>
  <w:footnote w:type="continuationSeparator" w:id="0">
    <w:p w14:paraId="17928D8F" w14:textId="77777777" w:rsidR="000A3168" w:rsidRDefault="000A3168">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3B6D" w14:textId="77777777" w:rsidR="00607DBE" w:rsidRDefault="00E4298B">
    <w:pPr>
      <w:suppressAutoHyphens/>
      <w:jc w:val="center"/>
    </w:pPr>
    <w:r>
      <w:fldChar w:fldCharType="begin"/>
    </w:r>
    <w:r>
      <w:instrText xml:space="preserve"> PAGE </w:instrText>
    </w:r>
    <w:r>
      <w:fldChar w:fldCharType="separate"/>
    </w:r>
    <w:r w:rsidR="00466574">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D19B5"/>
    <w:multiLevelType w:val="multilevel"/>
    <w:tmpl w:val="E3085202"/>
    <w:lvl w:ilvl="0">
      <w:start w:val="1"/>
      <w:numFmt w:val="decimal"/>
      <w:lvlText w:val="%1."/>
      <w:lvlJc w:val="left"/>
      <w:pPr>
        <w:ind w:left="1069" w:hanging="360"/>
      </w:pPr>
    </w:lvl>
    <w:lvl w:ilvl="1">
      <w:start w:val="1"/>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15:restartNumberingAfterBreak="0">
    <w:nsid w:val="3EEA607B"/>
    <w:multiLevelType w:val="hybridMultilevel"/>
    <w:tmpl w:val="039600D4"/>
    <w:lvl w:ilvl="0" w:tplc="3788C16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54116708">
    <w:abstractNumId w:val="0"/>
  </w:num>
  <w:num w:numId="2" w16cid:durableId="156540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31"/>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94"/>
    <w:rsid w:val="00001D23"/>
    <w:rsid w:val="00010E29"/>
    <w:rsid w:val="00017DBF"/>
    <w:rsid w:val="0002038B"/>
    <w:rsid w:val="00020506"/>
    <w:rsid w:val="00027C27"/>
    <w:rsid w:val="0003658B"/>
    <w:rsid w:val="00051E13"/>
    <w:rsid w:val="00061EAC"/>
    <w:rsid w:val="00077F52"/>
    <w:rsid w:val="00084C34"/>
    <w:rsid w:val="000876D5"/>
    <w:rsid w:val="00093FF8"/>
    <w:rsid w:val="0009669F"/>
    <w:rsid w:val="000A3168"/>
    <w:rsid w:val="000A62E7"/>
    <w:rsid w:val="000B3D17"/>
    <w:rsid w:val="000D316E"/>
    <w:rsid w:val="000E2D9F"/>
    <w:rsid w:val="000E6F43"/>
    <w:rsid w:val="00107E72"/>
    <w:rsid w:val="00114326"/>
    <w:rsid w:val="00115E2E"/>
    <w:rsid w:val="0012056F"/>
    <w:rsid w:val="00120AFA"/>
    <w:rsid w:val="0012448E"/>
    <w:rsid w:val="00150349"/>
    <w:rsid w:val="00162E4B"/>
    <w:rsid w:val="00174379"/>
    <w:rsid w:val="00187D12"/>
    <w:rsid w:val="001B28AA"/>
    <w:rsid w:val="001D5759"/>
    <w:rsid w:val="001E6534"/>
    <w:rsid w:val="001F2DFE"/>
    <w:rsid w:val="001F4E70"/>
    <w:rsid w:val="00201449"/>
    <w:rsid w:val="00203C99"/>
    <w:rsid w:val="00205199"/>
    <w:rsid w:val="002150A0"/>
    <w:rsid w:val="00215EB0"/>
    <w:rsid w:val="00221952"/>
    <w:rsid w:val="002263BA"/>
    <w:rsid w:val="00256517"/>
    <w:rsid w:val="0025752F"/>
    <w:rsid w:val="00263AFC"/>
    <w:rsid w:val="00272133"/>
    <w:rsid w:val="0027697F"/>
    <w:rsid w:val="002819FF"/>
    <w:rsid w:val="002866B1"/>
    <w:rsid w:val="00286CD8"/>
    <w:rsid w:val="002906E5"/>
    <w:rsid w:val="002A0965"/>
    <w:rsid w:val="002C034F"/>
    <w:rsid w:val="002C37D5"/>
    <w:rsid w:val="002D6BE6"/>
    <w:rsid w:val="002F360B"/>
    <w:rsid w:val="002F379D"/>
    <w:rsid w:val="003067C2"/>
    <w:rsid w:val="0031601B"/>
    <w:rsid w:val="0033495B"/>
    <w:rsid w:val="00351D0F"/>
    <w:rsid w:val="00353C1D"/>
    <w:rsid w:val="00357275"/>
    <w:rsid w:val="00367BE5"/>
    <w:rsid w:val="00373B9D"/>
    <w:rsid w:val="00392ECD"/>
    <w:rsid w:val="003974C6"/>
    <w:rsid w:val="003A148F"/>
    <w:rsid w:val="003B6939"/>
    <w:rsid w:val="003C5473"/>
    <w:rsid w:val="003D0207"/>
    <w:rsid w:val="003D51C9"/>
    <w:rsid w:val="003D698D"/>
    <w:rsid w:val="003E3C32"/>
    <w:rsid w:val="00404F9D"/>
    <w:rsid w:val="00422012"/>
    <w:rsid w:val="00437F94"/>
    <w:rsid w:val="00455250"/>
    <w:rsid w:val="004615C2"/>
    <w:rsid w:val="00462959"/>
    <w:rsid w:val="00466574"/>
    <w:rsid w:val="00473273"/>
    <w:rsid w:val="00481D1B"/>
    <w:rsid w:val="00485C9F"/>
    <w:rsid w:val="00495DE2"/>
    <w:rsid w:val="004A7AAB"/>
    <w:rsid w:val="004B434A"/>
    <w:rsid w:val="004B4D8D"/>
    <w:rsid w:val="00500054"/>
    <w:rsid w:val="00502CDC"/>
    <w:rsid w:val="00507327"/>
    <w:rsid w:val="0052098A"/>
    <w:rsid w:val="00524181"/>
    <w:rsid w:val="00537245"/>
    <w:rsid w:val="00537870"/>
    <w:rsid w:val="00543402"/>
    <w:rsid w:val="00556A34"/>
    <w:rsid w:val="00562FCE"/>
    <w:rsid w:val="00567A7B"/>
    <w:rsid w:val="00573781"/>
    <w:rsid w:val="00581717"/>
    <w:rsid w:val="005826E0"/>
    <w:rsid w:val="00587EF6"/>
    <w:rsid w:val="00595C5A"/>
    <w:rsid w:val="00596F35"/>
    <w:rsid w:val="005A2744"/>
    <w:rsid w:val="005C3602"/>
    <w:rsid w:val="005D2905"/>
    <w:rsid w:val="005D37E2"/>
    <w:rsid w:val="005E2FF8"/>
    <w:rsid w:val="006014FC"/>
    <w:rsid w:val="00607DBE"/>
    <w:rsid w:val="006277FA"/>
    <w:rsid w:val="00646CED"/>
    <w:rsid w:val="00653E34"/>
    <w:rsid w:val="00667736"/>
    <w:rsid w:val="00674642"/>
    <w:rsid w:val="006817B9"/>
    <w:rsid w:val="006861E8"/>
    <w:rsid w:val="006956BE"/>
    <w:rsid w:val="006A478B"/>
    <w:rsid w:val="006B4F9D"/>
    <w:rsid w:val="006C100B"/>
    <w:rsid w:val="006E08A3"/>
    <w:rsid w:val="006E269B"/>
    <w:rsid w:val="006E3256"/>
    <w:rsid w:val="006E359F"/>
    <w:rsid w:val="006E760A"/>
    <w:rsid w:val="006E77CC"/>
    <w:rsid w:val="006F0D24"/>
    <w:rsid w:val="006F4A6F"/>
    <w:rsid w:val="00702A19"/>
    <w:rsid w:val="00707E18"/>
    <w:rsid w:val="00710A1E"/>
    <w:rsid w:val="0073491C"/>
    <w:rsid w:val="0076028A"/>
    <w:rsid w:val="00760746"/>
    <w:rsid w:val="007633EB"/>
    <w:rsid w:val="007636A3"/>
    <w:rsid w:val="00763778"/>
    <w:rsid w:val="00765882"/>
    <w:rsid w:val="00765C91"/>
    <w:rsid w:val="00771FB9"/>
    <w:rsid w:val="007A39CF"/>
    <w:rsid w:val="007A5202"/>
    <w:rsid w:val="007B024F"/>
    <w:rsid w:val="007B38AB"/>
    <w:rsid w:val="007B501F"/>
    <w:rsid w:val="007B5502"/>
    <w:rsid w:val="007C0818"/>
    <w:rsid w:val="007F486C"/>
    <w:rsid w:val="0080225F"/>
    <w:rsid w:val="00804800"/>
    <w:rsid w:val="008172B9"/>
    <w:rsid w:val="008217C1"/>
    <w:rsid w:val="00821B60"/>
    <w:rsid w:val="00823963"/>
    <w:rsid w:val="0084067A"/>
    <w:rsid w:val="00846DC7"/>
    <w:rsid w:val="00847663"/>
    <w:rsid w:val="0086646E"/>
    <w:rsid w:val="008942F0"/>
    <w:rsid w:val="008C069B"/>
    <w:rsid w:val="008C0E38"/>
    <w:rsid w:val="008C3447"/>
    <w:rsid w:val="008E69EE"/>
    <w:rsid w:val="008F256C"/>
    <w:rsid w:val="008F3240"/>
    <w:rsid w:val="00906378"/>
    <w:rsid w:val="00923A7E"/>
    <w:rsid w:val="009252A2"/>
    <w:rsid w:val="00934B27"/>
    <w:rsid w:val="00941B41"/>
    <w:rsid w:val="009428DA"/>
    <w:rsid w:val="00943A7C"/>
    <w:rsid w:val="00945911"/>
    <w:rsid w:val="00951BC0"/>
    <w:rsid w:val="0095798A"/>
    <w:rsid w:val="00985E6B"/>
    <w:rsid w:val="009B4B7D"/>
    <w:rsid w:val="009C455D"/>
    <w:rsid w:val="009C4DAC"/>
    <w:rsid w:val="009C5820"/>
    <w:rsid w:val="009E1F6D"/>
    <w:rsid w:val="009F381A"/>
    <w:rsid w:val="00A07CE6"/>
    <w:rsid w:val="00A25A67"/>
    <w:rsid w:val="00A30A41"/>
    <w:rsid w:val="00A44C86"/>
    <w:rsid w:val="00A45AD8"/>
    <w:rsid w:val="00A5583F"/>
    <w:rsid w:val="00A607BA"/>
    <w:rsid w:val="00A70D6C"/>
    <w:rsid w:val="00A74A78"/>
    <w:rsid w:val="00A8388D"/>
    <w:rsid w:val="00A91B4D"/>
    <w:rsid w:val="00AA5FAD"/>
    <w:rsid w:val="00AB5119"/>
    <w:rsid w:val="00AE0D44"/>
    <w:rsid w:val="00AF50E7"/>
    <w:rsid w:val="00B06181"/>
    <w:rsid w:val="00B06ABC"/>
    <w:rsid w:val="00B2791B"/>
    <w:rsid w:val="00B3078F"/>
    <w:rsid w:val="00B33BB5"/>
    <w:rsid w:val="00B45873"/>
    <w:rsid w:val="00B47391"/>
    <w:rsid w:val="00B47C57"/>
    <w:rsid w:val="00B51F92"/>
    <w:rsid w:val="00B61ECC"/>
    <w:rsid w:val="00B64925"/>
    <w:rsid w:val="00B72BB5"/>
    <w:rsid w:val="00B73551"/>
    <w:rsid w:val="00B747DA"/>
    <w:rsid w:val="00B87477"/>
    <w:rsid w:val="00B9454C"/>
    <w:rsid w:val="00BB0A0F"/>
    <w:rsid w:val="00BB5F86"/>
    <w:rsid w:val="00BB7B21"/>
    <w:rsid w:val="00BD0953"/>
    <w:rsid w:val="00BF0841"/>
    <w:rsid w:val="00C00962"/>
    <w:rsid w:val="00C00E24"/>
    <w:rsid w:val="00C04EE2"/>
    <w:rsid w:val="00C06916"/>
    <w:rsid w:val="00C06DE9"/>
    <w:rsid w:val="00C16C72"/>
    <w:rsid w:val="00C250A8"/>
    <w:rsid w:val="00C47DA0"/>
    <w:rsid w:val="00C80B00"/>
    <w:rsid w:val="00C93092"/>
    <w:rsid w:val="00CC1590"/>
    <w:rsid w:val="00CD13EE"/>
    <w:rsid w:val="00CD5E25"/>
    <w:rsid w:val="00CD6BED"/>
    <w:rsid w:val="00CE5E62"/>
    <w:rsid w:val="00CF32EE"/>
    <w:rsid w:val="00D02EDE"/>
    <w:rsid w:val="00D1239F"/>
    <w:rsid w:val="00D130A0"/>
    <w:rsid w:val="00D146A7"/>
    <w:rsid w:val="00D14D50"/>
    <w:rsid w:val="00D155E3"/>
    <w:rsid w:val="00D242F1"/>
    <w:rsid w:val="00D30694"/>
    <w:rsid w:val="00D40B67"/>
    <w:rsid w:val="00D439DC"/>
    <w:rsid w:val="00D44487"/>
    <w:rsid w:val="00D46896"/>
    <w:rsid w:val="00D47DCE"/>
    <w:rsid w:val="00D607B3"/>
    <w:rsid w:val="00D742D0"/>
    <w:rsid w:val="00D7776A"/>
    <w:rsid w:val="00D863C6"/>
    <w:rsid w:val="00D86447"/>
    <w:rsid w:val="00D9457A"/>
    <w:rsid w:val="00DB3F3B"/>
    <w:rsid w:val="00DB7987"/>
    <w:rsid w:val="00DC6EF4"/>
    <w:rsid w:val="00DD413D"/>
    <w:rsid w:val="00DE7C00"/>
    <w:rsid w:val="00DF0EF9"/>
    <w:rsid w:val="00DF77DD"/>
    <w:rsid w:val="00E06A27"/>
    <w:rsid w:val="00E12778"/>
    <w:rsid w:val="00E238F3"/>
    <w:rsid w:val="00E27902"/>
    <w:rsid w:val="00E36A98"/>
    <w:rsid w:val="00E4298B"/>
    <w:rsid w:val="00E449D9"/>
    <w:rsid w:val="00E53E89"/>
    <w:rsid w:val="00E55044"/>
    <w:rsid w:val="00E76C87"/>
    <w:rsid w:val="00E80495"/>
    <w:rsid w:val="00EA57D2"/>
    <w:rsid w:val="00EB4277"/>
    <w:rsid w:val="00EC323F"/>
    <w:rsid w:val="00EC748E"/>
    <w:rsid w:val="00ED114E"/>
    <w:rsid w:val="00ED3B2B"/>
    <w:rsid w:val="00EF027E"/>
    <w:rsid w:val="00EF0625"/>
    <w:rsid w:val="00EF50BA"/>
    <w:rsid w:val="00EF53A0"/>
    <w:rsid w:val="00EF6CBB"/>
    <w:rsid w:val="00EF7206"/>
    <w:rsid w:val="00F07F9F"/>
    <w:rsid w:val="00F17073"/>
    <w:rsid w:val="00F217A5"/>
    <w:rsid w:val="00F220D8"/>
    <w:rsid w:val="00F22CC2"/>
    <w:rsid w:val="00F239EE"/>
    <w:rsid w:val="00F24FDE"/>
    <w:rsid w:val="00F34CCE"/>
    <w:rsid w:val="00F54786"/>
    <w:rsid w:val="00F56B04"/>
    <w:rsid w:val="00F617E9"/>
    <w:rsid w:val="00F6430F"/>
    <w:rsid w:val="00F66E22"/>
    <w:rsid w:val="00F67D5F"/>
    <w:rsid w:val="00F86FE2"/>
    <w:rsid w:val="00F94A7D"/>
    <w:rsid w:val="00F96777"/>
    <w:rsid w:val="00FA7230"/>
    <w:rsid w:val="00FB0DAA"/>
    <w:rsid w:val="00FB312D"/>
    <w:rsid w:val="00FC1F33"/>
    <w:rsid w:val="00FD100C"/>
    <w:rsid w:val="00FD69EB"/>
    <w:rsid w:val="00FE28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D23A33"/>
  <w15:docId w15:val="{C8890CE2-6593-4655-AC52-0469E7AE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8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298B"/>
    <w:rPr>
      <w:rFonts w:ascii="Tahoma" w:hAnsi="Tahoma" w:cs="Tahoma"/>
      <w:sz w:val="16"/>
      <w:szCs w:val="16"/>
    </w:rPr>
  </w:style>
  <w:style w:type="character" w:customStyle="1" w:styleId="BalloonTextChar">
    <w:name w:val="Balloon Text Char"/>
    <w:basedOn w:val="DefaultParagraphFont"/>
    <w:link w:val="BalloonText"/>
    <w:rsid w:val="00E4298B"/>
    <w:rPr>
      <w:rFonts w:ascii="Tahoma" w:hAnsi="Tahoma" w:cs="Tahoma"/>
      <w:sz w:val="16"/>
      <w:szCs w:val="16"/>
    </w:rPr>
  </w:style>
  <w:style w:type="character" w:styleId="PlaceholderText">
    <w:name w:val="Placeholder Text"/>
    <w:basedOn w:val="DefaultParagraphFont"/>
    <w:rsid w:val="00E4298B"/>
    <w:rPr>
      <w:color w:val="808080"/>
    </w:rPr>
  </w:style>
  <w:style w:type="paragraph" w:styleId="Header">
    <w:name w:val="header"/>
    <w:basedOn w:val="Normal"/>
    <w:link w:val="HeaderChar"/>
    <w:rsid w:val="00E4298B"/>
    <w:pPr>
      <w:tabs>
        <w:tab w:val="center" w:pos="4819"/>
        <w:tab w:val="right" w:pos="9638"/>
      </w:tabs>
    </w:pPr>
  </w:style>
  <w:style w:type="character" w:customStyle="1" w:styleId="HeaderChar">
    <w:name w:val="Header Char"/>
    <w:basedOn w:val="DefaultParagraphFont"/>
    <w:link w:val="Header"/>
    <w:rsid w:val="00E4298B"/>
  </w:style>
  <w:style w:type="paragraph" w:styleId="Footer">
    <w:name w:val="footer"/>
    <w:basedOn w:val="Normal"/>
    <w:link w:val="FooterChar"/>
    <w:rsid w:val="00667736"/>
    <w:pPr>
      <w:tabs>
        <w:tab w:val="center" w:pos="4819"/>
        <w:tab w:val="right" w:pos="9638"/>
      </w:tabs>
    </w:pPr>
  </w:style>
  <w:style w:type="character" w:customStyle="1" w:styleId="FooterChar">
    <w:name w:val="Footer Char"/>
    <w:basedOn w:val="DefaultParagraphFont"/>
    <w:link w:val="Footer"/>
    <w:rsid w:val="00667736"/>
  </w:style>
  <w:style w:type="paragraph" w:styleId="ListParagraph">
    <w:name w:val="List Paragraph"/>
    <w:basedOn w:val="Normal"/>
    <w:rsid w:val="00D1239F"/>
    <w:pPr>
      <w:ind w:left="720"/>
      <w:contextualSpacing/>
    </w:pPr>
  </w:style>
  <w:style w:type="character" w:styleId="Hyperlink">
    <w:name w:val="Hyperlink"/>
    <w:basedOn w:val="DefaultParagraphFont"/>
    <w:unhideWhenUsed/>
    <w:rsid w:val="00D1239F"/>
    <w:rPr>
      <w:color w:val="0000FF" w:themeColor="hyperlink"/>
      <w:u w:val="single"/>
    </w:rPr>
  </w:style>
  <w:style w:type="character" w:styleId="CommentReference">
    <w:name w:val="annotation reference"/>
    <w:basedOn w:val="DefaultParagraphFont"/>
    <w:semiHidden/>
    <w:unhideWhenUsed/>
    <w:rsid w:val="00F34CCE"/>
    <w:rPr>
      <w:sz w:val="16"/>
      <w:szCs w:val="16"/>
    </w:rPr>
  </w:style>
  <w:style w:type="paragraph" w:styleId="CommentText">
    <w:name w:val="annotation text"/>
    <w:basedOn w:val="Normal"/>
    <w:link w:val="CommentTextChar"/>
    <w:semiHidden/>
    <w:unhideWhenUsed/>
    <w:rsid w:val="00F34CCE"/>
    <w:rPr>
      <w:sz w:val="20"/>
    </w:rPr>
  </w:style>
  <w:style w:type="character" w:customStyle="1" w:styleId="CommentTextChar">
    <w:name w:val="Comment Text Char"/>
    <w:basedOn w:val="DefaultParagraphFont"/>
    <w:link w:val="CommentText"/>
    <w:semiHidden/>
    <w:rsid w:val="00F34CCE"/>
    <w:rPr>
      <w:sz w:val="20"/>
    </w:rPr>
  </w:style>
  <w:style w:type="paragraph" w:styleId="CommentSubject">
    <w:name w:val="annotation subject"/>
    <w:basedOn w:val="CommentText"/>
    <w:next w:val="CommentText"/>
    <w:link w:val="CommentSubjectChar"/>
    <w:semiHidden/>
    <w:unhideWhenUsed/>
    <w:rsid w:val="00F34CCE"/>
    <w:rPr>
      <w:b/>
      <w:bCs/>
    </w:rPr>
  </w:style>
  <w:style w:type="character" w:customStyle="1" w:styleId="CommentSubjectChar">
    <w:name w:val="Comment Subject Char"/>
    <w:basedOn w:val="CommentTextChar"/>
    <w:link w:val="CommentSubject"/>
    <w:semiHidden/>
    <w:rsid w:val="00F34CCE"/>
    <w:rPr>
      <w:b/>
      <w:bCs/>
      <w:sz w:val="20"/>
    </w:rPr>
  </w:style>
  <w:style w:type="paragraph" w:customStyle="1" w:styleId="Default">
    <w:name w:val="Default"/>
    <w:rsid w:val="00107E72"/>
    <w:pPr>
      <w:autoSpaceDE w:val="0"/>
      <w:autoSpaceDN w:val="0"/>
      <w:adjustRightInd w:val="0"/>
    </w:pPr>
    <w:rPr>
      <w:color w:val="000000"/>
      <w:szCs w:val="24"/>
      <w:lang w:val="en-US"/>
    </w:rPr>
  </w:style>
  <w:style w:type="table" w:styleId="TableGrid">
    <w:name w:val="Table Grid"/>
    <w:basedOn w:val="TableNormal"/>
    <w:rsid w:val="00FE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D698D"/>
    <w:pPr>
      <w:suppressAutoHyphens/>
      <w:autoSpaceDE w:val="0"/>
      <w:autoSpaceDN w:val="0"/>
      <w:adjustRightInd w:val="0"/>
      <w:spacing w:line="297" w:lineRule="auto"/>
      <w:ind w:firstLine="312"/>
      <w:jc w:val="both"/>
    </w:pPr>
    <w:rPr>
      <w:color w:val="000000"/>
      <w:sz w:val="20"/>
      <w:lang w:val="en-US"/>
    </w:rPr>
  </w:style>
  <w:style w:type="paragraph" w:customStyle="1" w:styleId="CentrBoldm">
    <w:name w:val="CentrBoldm"/>
    <w:basedOn w:val="Normal"/>
    <w:rsid w:val="003D698D"/>
    <w:pPr>
      <w:autoSpaceDE w:val="0"/>
      <w:autoSpaceDN w:val="0"/>
      <w:adjustRightInd w:val="0"/>
      <w:jc w:val="center"/>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3186">
      <w:bodyDiv w:val="1"/>
      <w:marLeft w:val="0"/>
      <w:marRight w:val="0"/>
      <w:marTop w:val="0"/>
      <w:marBottom w:val="0"/>
      <w:divBdr>
        <w:top w:val="none" w:sz="0" w:space="0" w:color="auto"/>
        <w:left w:val="none" w:sz="0" w:space="0" w:color="auto"/>
        <w:bottom w:val="none" w:sz="0" w:space="0" w:color="auto"/>
        <w:right w:val="none" w:sz="0" w:space="0" w:color="auto"/>
      </w:divBdr>
      <w:divsChild>
        <w:div w:id="2067992054">
          <w:marLeft w:val="0"/>
          <w:marRight w:val="0"/>
          <w:marTop w:val="0"/>
          <w:marBottom w:val="0"/>
          <w:divBdr>
            <w:top w:val="none" w:sz="0" w:space="0" w:color="auto"/>
            <w:left w:val="none" w:sz="0" w:space="0" w:color="auto"/>
            <w:bottom w:val="none" w:sz="0" w:space="0" w:color="auto"/>
            <w:right w:val="none" w:sz="0" w:space="0" w:color="auto"/>
          </w:divBdr>
          <w:divsChild>
            <w:div w:id="1024328591">
              <w:marLeft w:val="0"/>
              <w:marRight w:val="0"/>
              <w:marTop w:val="0"/>
              <w:marBottom w:val="0"/>
              <w:divBdr>
                <w:top w:val="none" w:sz="0" w:space="0" w:color="auto"/>
                <w:left w:val="none" w:sz="0" w:space="0" w:color="auto"/>
                <w:bottom w:val="none" w:sz="0" w:space="0" w:color="auto"/>
                <w:right w:val="none" w:sz="0" w:space="0" w:color="auto"/>
              </w:divBdr>
              <w:divsChild>
                <w:div w:id="2027555857">
                  <w:marLeft w:val="0"/>
                  <w:marRight w:val="0"/>
                  <w:marTop w:val="0"/>
                  <w:marBottom w:val="0"/>
                  <w:divBdr>
                    <w:top w:val="none" w:sz="0" w:space="0" w:color="auto"/>
                    <w:left w:val="none" w:sz="0" w:space="0" w:color="auto"/>
                    <w:bottom w:val="none" w:sz="0" w:space="0" w:color="auto"/>
                    <w:right w:val="none" w:sz="0" w:space="0" w:color="auto"/>
                  </w:divBdr>
                </w:div>
                <w:div w:id="1661351685">
                  <w:marLeft w:val="0"/>
                  <w:marRight w:val="0"/>
                  <w:marTop w:val="0"/>
                  <w:marBottom w:val="0"/>
                  <w:divBdr>
                    <w:top w:val="none" w:sz="0" w:space="0" w:color="auto"/>
                    <w:left w:val="none" w:sz="0" w:space="0" w:color="auto"/>
                    <w:bottom w:val="none" w:sz="0" w:space="0" w:color="auto"/>
                    <w:right w:val="none" w:sz="0" w:space="0" w:color="auto"/>
                  </w:divBdr>
                </w:div>
                <w:div w:id="13719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4013">
      <w:bodyDiv w:val="1"/>
      <w:marLeft w:val="0"/>
      <w:marRight w:val="0"/>
      <w:marTop w:val="0"/>
      <w:marBottom w:val="0"/>
      <w:divBdr>
        <w:top w:val="none" w:sz="0" w:space="0" w:color="auto"/>
        <w:left w:val="none" w:sz="0" w:space="0" w:color="auto"/>
        <w:bottom w:val="none" w:sz="0" w:space="0" w:color="auto"/>
        <w:right w:val="none" w:sz="0" w:space="0" w:color="auto"/>
      </w:divBdr>
      <w:divsChild>
        <w:div w:id="592473347">
          <w:marLeft w:val="0"/>
          <w:marRight w:val="0"/>
          <w:marTop w:val="0"/>
          <w:marBottom w:val="0"/>
          <w:divBdr>
            <w:top w:val="none" w:sz="0" w:space="0" w:color="auto"/>
            <w:left w:val="none" w:sz="0" w:space="0" w:color="auto"/>
            <w:bottom w:val="none" w:sz="0" w:space="0" w:color="auto"/>
            <w:right w:val="none" w:sz="0" w:space="0" w:color="auto"/>
          </w:divBdr>
          <w:divsChild>
            <w:div w:id="1223247931">
              <w:marLeft w:val="0"/>
              <w:marRight w:val="0"/>
              <w:marTop w:val="0"/>
              <w:marBottom w:val="0"/>
              <w:divBdr>
                <w:top w:val="none" w:sz="0" w:space="0" w:color="auto"/>
                <w:left w:val="none" w:sz="0" w:space="0" w:color="auto"/>
                <w:bottom w:val="none" w:sz="0" w:space="0" w:color="auto"/>
                <w:right w:val="none" w:sz="0" w:space="0" w:color="auto"/>
              </w:divBdr>
              <w:divsChild>
                <w:div w:id="1007101486">
                  <w:marLeft w:val="0"/>
                  <w:marRight w:val="0"/>
                  <w:marTop w:val="0"/>
                  <w:marBottom w:val="0"/>
                  <w:divBdr>
                    <w:top w:val="none" w:sz="0" w:space="0" w:color="auto"/>
                    <w:left w:val="none" w:sz="0" w:space="0" w:color="auto"/>
                    <w:bottom w:val="none" w:sz="0" w:space="0" w:color="auto"/>
                    <w:right w:val="none" w:sz="0" w:space="0" w:color="auto"/>
                  </w:divBdr>
                  <w:divsChild>
                    <w:div w:id="25298439">
                      <w:marLeft w:val="0"/>
                      <w:marRight w:val="0"/>
                      <w:marTop w:val="0"/>
                      <w:marBottom w:val="0"/>
                      <w:divBdr>
                        <w:top w:val="none" w:sz="0" w:space="0" w:color="auto"/>
                        <w:left w:val="none" w:sz="0" w:space="0" w:color="auto"/>
                        <w:bottom w:val="none" w:sz="0" w:space="0" w:color="auto"/>
                        <w:right w:val="none" w:sz="0" w:space="0" w:color="auto"/>
                      </w:divBdr>
                    </w:div>
                    <w:div w:id="1342127302">
                      <w:marLeft w:val="0"/>
                      <w:marRight w:val="0"/>
                      <w:marTop w:val="0"/>
                      <w:marBottom w:val="0"/>
                      <w:divBdr>
                        <w:top w:val="none" w:sz="0" w:space="0" w:color="auto"/>
                        <w:left w:val="none" w:sz="0" w:space="0" w:color="auto"/>
                        <w:bottom w:val="none" w:sz="0" w:space="0" w:color="auto"/>
                        <w:right w:val="none" w:sz="0" w:space="0" w:color="auto"/>
                      </w:divBdr>
                    </w:div>
                    <w:div w:id="309217657">
                      <w:marLeft w:val="0"/>
                      <w:marRight w:val="0"/>
                      <w:marTop w:val="0"/>
                      <w:marBottom w:val="0"/>
                      <w:divBdr>
                        <w:top w:val="none" w:sz="0" w:space="0" w:color="auto"/>
                        <w:left w:val="none" w:sz="0" w:space="0" w:color="auto"/>
                        <w:bottom w:val="none" w:sz="0" w:space="0" w:color="auto"/>
                        <w:right w:val="none" w:sz="0" w:space="0" w:color="auto"/>
                      </w:divBdr>
                    </w:div>
                    <w:div w:id="8872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DEDE-1139-439C-9AAE-F565E833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2827</Words>
  <Characters>16117</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GENERALINIO PROKURORO</vt:lpstr>
      <vt:lpstr>LIETUVOS RESPUBLIKOS GENERALINIO PROKURORO</vt:lpstr>
    </vt:vector>
  </TitlesOfParts>
  <Company/>
  <LinksUpToDate>false</LinksUpToDate>
  <CharactersWithSpaces>18907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GENERALINIO PROKURORO</dc:title>
  <dc:creator>Rima</dc:creator>
  <cp:lastModifiedBy>RSC RSC</cp:lastModifiedBy>
  <cp:revision>7</cp:revision>
  <cp:lastPrinted>2018-12-20T11:08:00Z</cp:lastPrinted>
  <dcterms:created xsi:type="dcterms:W3CDTF">2025-10-01T07:50:00Z</dcterms:created>
  <dcterms:modified xsi:type="dcterms:W3CDTF">2025-10-01T07:58:00Z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